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289C85">
      <w:pPr>
        <w:pStyle w:val="4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ind w:firstLine="3119" w:firstLineChars="866"/>
        <w:jc w:val="left"/>
        <w:rPr>
          <w:rFonts w:hint="eastAsia" w:ascii="等线" w:hAnsi="等线" w:eastAsia="等线" w:cs="等线"/>
          <w:b/>
          <w:color w:val="000000"/>
          <w:sz w:val="36"/>
          <w:szCs w:val="36"/>
        </w:rPr>
      </w:pPr>
    </w:p>
    <w:p w14:paraId="61097F65">
      <w:pPr>
        <w:tabs>
          <w:tab w:val="left" w:pos="4566"/>
        </w:tabs>
        <w:ind w:firstLine="1140" w:firstLineChars="300"/>
        <w:jc w:val="center"/>
        <w:rPr>
          <w:color w:val="000000"/>
          <w:sz w:val="38"/>
          <w:szCs w:val="38"/>
        </w:rPr>
        <w:sectPr>
          <w:headerReference r:id="rId3" w:type="first"/>
          <w:footerReference r:id="rId5" w:type="first"/>
          <w:footerReference r:id="rId4" w:type="default"/>
          <w:pgSz w:w="11906" w:h="16838"/>
          <w:pgMar w:top="720" w:right="720" w:bottom="720" w:left="720" w:header="851" w:footer="992" w:gutter="0"/>
          <w:cols w:space="720" w:num="1"/>
          <w:titlePg/>
          <w:docGrid w:type="lines" w:linePitch="312" w:charSpace="0"/>
        </w:sectPr>
      </w:pPr>
      <w:r>
        <w:rPr>
          <w:color w:val="000000"/>
          <w:sz w:val="38"/>
          <w:szCs w:val="38"/>
        </w:rPr>
        <w:drawing>
          <wp:inline distT="0" distB="0" distL="0" distR="0">
            <wp:extent cx="2679700" cy="4474210"/>
            <wp:effectExtent l="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r="13276"/>
                    <a:stretch>
                      <a:fillRect/>
                    </a:stretch>
                  </pic:blipFill>
                  <pic:spPr>
                    <a:xfrm>
                      <a:off x="0" y="0"/>
                      <a:ext cx="2679700" cy="44759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46937CF">
      <w:pPr>
        <w:jc w:val="left"/>
        <w:rPr>
          <w:b/>
          <w:bCs/>
          <w:color w:val="000000"/>
          <w:sz w:val="28"/>
          <w:szCs w:val="28"/>
        </w:rPr>
      </w:pPr>
    </w:p>
    <w:p w14:paraId="138ECC2E">
      <w:pPr>
        <w:jc w:val="left"/>
        <w:rPr>
          <w:rFonts w:hint="eastAsia" w:ascii="宋体" w:hAnsi="宋体" w:cs="宋体"/>
          <w:b/>
          <w:bCs/>
          <w:color w:val="00000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sz w:val="28"/>
          <w:szCs w:val="28"/>
        </w:rPr>
        <w:t>产品简介</w:t>
      </w:r>
    </w:p>
    <w:p w14:paraId="683BBB3A">
      <w:pPr>
        <w:ind w:firstLine="480" w:firstLineChars="200"/>
        <w:jc w:val="left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ascii="微软雅黑" w:hAnsi="微软雅黑" w:eastAsia="微软雅黑" w:cs="微软雅黑"/>
          <w:color w:val="000000"/>
          <w:sz w:val="24"/>
        </w:rPr>
        <w:t>M9</w:t>
      </w:r>
      <w:r>
        <w:rPr>
          <w:rFonts w:hint="eastAsia" w:ascii="微软雅黑" w:hAnsi="微软雅黑" w:eastAsia="微软雅黑" w:cs="微软雅黑"/>
          <w:color w:val="000000"/>
          <w:sz w:val="24"/>
        </w:rPr>
        <w:t>2</w:t>
      </w:r>
      <w:r>
        <w:rPr>
          <w:rFonts w:ascii="微软雅黑" w:hAnsi="微软雅黑" w:eastAsia="微软雅黑" w:cs="微软雅黑"/>
          <w:color w:val="000000"/>
          <w:sz w:val="24"/>
        </w:rPr>
        <w:t>Sv</w:t>
      </w:r>
      <w:r>
        <w:rPr>
          <w:rFonts w:hint="eastAsia" w:ascii="微软雅黑" w:hAnsi="微软雅黑" w:eastAsia="微软雅黑" w:cs="微软雅黑"/>
          <w:color w:val="000000"/>
          <w:sz w:val="24"/>
        </w:rPr>
        <w:t>轻量化小型布控球是一款功能全面、轻便化安装及使用的无线视频应用一体化产品，其具备高集成度、大容量锂电池组、防水防震、体型</w:t>
      </w:r>
      <w:r>
        <w:rPr>
          <w:rFonts w:ascii="微软雅黑" w:hAnsi="微软雅黑" w:eastAsia="微软雅黑" w:cs="微软雅黑"/>
          <w:color w:val="000000"/>
          <w:sz w:val="24"/>
        </w:rPr>
        <w:t>MINI</w:t>
      </w:r>
      <w:r>
        <w:rPr>
          <w:rFonts w:hint="eastAsia" w:ascii="微软雅黑" w:hAnsi="微软雅黑" w:eastAsia="微软雅黑" w:cs="微软雅黑"/>
          <w:color w:val="000000"/>
          <w:sz w:val="24"/>
        </w:rPr>
        <w:t>化的特点，裸机重量仅2.5</w:t>
      </w:r>
      <w:r>
        <w:rPr>
          <w:rFonts w:ascii="微软雅黑" w:hAnsi="微软雅黑" w:eastAsia="微软雅黑" w:cs="微软雅黑"/>
          <w:color w:val="000000"/>
          <w:sz w:val="24"/>
        </w:rPr>
        <w:t>KG</w:t>
      </w:r>
      <w:r>
        <w:rPr>
          <w:rFonts w:hint="eastAsia" w:ascii="微软雅黑" w:hAnsi="微软雅黑" w:eastAsia="微软雅黑" w:cs="微软雅黑"/>
          <w:color w:val="000000"/>
          <w:sz w:val="24"/>
        </w:rPr>
        <w:t>，可随身携带，满足临时快速布控、远程调度指挥的特殊要求。适用于电力施工、外勤执法、侦查布控、应急指挥、巡线管理等业务场景。</w:t>
      </w:r>
    </w:p>
    <w:p w14:paraId="568A9AF4">
      <w:pPr>
        <w:ind w:firstLine="480" w:firstLineChars="200"/>
        <w:jc w:val="left"/>
        <w:rPr>
          <w:rFonts w:hint="eastAsia" w:ascii="微软雅黑" w:hAnsi="微软雅黑" w:eastAsia="微软雅黑" w:cs="微软雅黑"/>
          <w:color w:val="000000"/>
          <w:sz w:val="24"/>
        </w:rPr>
      </w:pPr>
    </w:p>
    <w:p w14:paraId="1E675849">
      <w:pPr>
        <w:jc w:val="left"/>
        <w:rPr>
          <w:rFonts w:hint="eastAsia" w:ascii="微软雅黑" w:hAnsi="微软雅黑" w:eastAsia="微软雅黑" w:cs="微软雅黑"/>
          <w:color w:val="000000"/>
          <w:sz w:val="24"/>
        </w:rPr>
      </w:pPr>
    </w:p>
    <w:p w14:paraId="7DB2B398">
      <w:pPr>
        <w:jc w:val="left"/>
        <w:rPr>
          <w:rFonts w:hint="eastAsia" w:ascii="宋体" w:hAnsi="宋体" w:cs="宋体"/>
          <w:b/>
          <w:bCs/>
          <w:color w:val="00000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sz w:val="28"/>
          <w:szCs w:val="28"/>
        </w:rPr>
        <w:t>产品优势</w:t>
      </w:r>
    </w:p>
    <w:p w14:paraId="4BA0CE92">
      <w:pPr>
        <w:numPr>
          <w:ilvl w:val="0"/>
          <w:numId w:val="1"/>
        </w:numPr>
        <w:tabs>
          <w:tab w:val="left" w:pos="4566"/>
        </w:tabs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轻量化设计</w:t>
      </w:r>
    </w:p>
    <w:p w14:paraId="732196B8">
      <w:pPr>
        <w:numPr>
          <w:ilvl w:val="0"/>
          <w:numId w:val="1"/>
        </w:numPr>
        <w:tabs>
          <w:tab w:val="left" w:pos="4566"/>
        </w:tabs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ascii="微软雅黑" w:hAnsi="微软雅黑" w:eastAsia="微软雅黑" w:cs="微软雅黑"/>
          <w:color w:val="000000"/>
          <w:sz w:val="24"/>
        </w:rPr>
        <w:t>IP6</w:t>
      </w:r>
      <w:r>
        <w:rPr>
          <w:rFonts w:hint="eastAsia" w:ascii="微软雅黑" w:hAnsi="微软雅黑" w:eastAsia="微软雅黑" w:cs="微软雅黑"/>
          <w:color w:val="000000"/>
          <w:sz w:val="24"/>
        </w:rPr>
        <w:t>6防护等级</w:t>
      </w:r>
    </w:p>
    <w:p w14:paraId="6AA00F52">
      <w:pPr>
        <w:numPr>
          <w:ilvl w:val="0"/>
          <w:numId w:val="1"/>
        </w:numPr>
        <w:tabs>
          <w:tab w:val="left" w:pos="4566"/>
        </w:tabs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语音对讲功能</w:t>
      </w:r>
    </w:p>
    <w:p w14:paraId="1978AE02">
      <w:pPr>
        <w:numPr>
          <w:ilvl w:val="0"/>
          <w:numId w:val="1"/>
        </w:numPr>
        <w:tabs>
          <w:tab w:val="left" w:pos="4566"/>
        </w:tabs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内置大容量电池，工作持久</w:t>
      </w:r>
    </w:p>
    <w:p w14:paraId="45B847CF">
      <w:pPr>
        <w:numPr>
          <w:ilvl w:val="0"/>
          <w:numId w:val="1"/>
        </w:numPr>
        <w:tabs>
          <w:tab w:val="left" w:pos="4566"/>
        </w:tabs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ascii="微软雅黑" w:hAnsi="微软雅黑" w:eastAsia="微软雅黑" w:cs="微软雅黑"/>
          <w:color w:val="000000"/>
          <w:sz w:val="24"/>
        </w:rPr>
        <w:t>360</w:t>
      </w:r>
      <w:r>
        <w:rPr>
          <w:rFonts w:hint="eastAsia" w:ascii="微软雅黑" w:hAnsi="微软雅黑" w:eastAsia="微软雅黑" w:cs="微软雅黑"/>
          <w:color w:val="000000"/>
          <w:sz w:val="24"/>
        </w:rPr>
        <w:t>°全方位云台控制</w:t>
      </w:r>
    </w:p>
    <w:p w14:paraId="49A7BC2C">
      <w:pPr>
        <w:numPr>
          <w:ilvl w:val="0"/>
          <w:numId w:val="1"/>
        </w:numPr>
        <w:tabs>
          <w:tab w:val="left" w:pos="4566"/>
        </w:tabs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支持</w:t>
      </w:r>
      <w:r>
        <w:rPr>
          <w:rFonts w:ascii="微软雅黑" w:hAnsi="微软雅黑" w:eastAsia="微软雅黑" w:cs="微软雅黑"/>
          <w:color w:val="000000"/>
          <w:sz w:val="24"/>
        </w:rPr>
        <w:t>4G</w:t>
      </w:r>
      <w:r>
        <w:rPr>
          <w:rFonts w:hint="eastAsia" w:ascii="微软雅黑" w:hAnsi="微软雅黑" w:eastAsia="微软雅黑" w:cs="微软雅黑"/>
          <w:color w:val="000000"/>
          <w:sz w:val="24"/>
        </w:rPr>
        <w:t>、</w:t>
      </w:r>
      <w:r>
        <w:rPr>
          <w:rFonts w:ascii="微软雅黑" w:hAnsi="微软雅黑" w:eastAsia="微软雅黑" w:cs="微软雅黑"/>
          <w:color w:val="000000"/>
          <w:sz w:val="24"/>
        </w:rPr>
        <w:t>WIFI</w:t>
      </w:r>
    </w:p>
    <w:p w14:paraId="42EAB402">
      <w:pPr>
        <w:numPr>
          <w:ilvl w:val="0"/>
          <w:numId w:val="1"/>
        </w:numPr>
        <w:tabs>
          <w:tab w:val="left" w:pos="4566"/>
        </w:tabs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支持有线网口</w:t>
      </w:r>
    </w:p>
    <w:p w14:paraId="41088A44">
      <w:pPr>
        <w:numPr>
          <w:ilvl w:val="0"/>
          <w:numId w:val="1"/>
        </w:numPr>
        <w:tabs>
          <w:tab w:val="left" w:pos="4566"/>
        </w:tabs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可支持南瑞加密</w:t>
      </w:r>
    </w:p>
    <w:p w14:paraId="31EBBE29">
      <w:pPr>
        <w:rPr>
          <w:rFonts w:hint="eastAsia"/>
        </w:rPr>
        <w:sectPr>
          <w:headerReference r:id="rId6" w:type="first"/>
          <w:footerReference r:id="rId7" w:type="first"/>
          <w:type w:val="continuous"/>
          <w:pgSz w:w="11906" w:h="16838"/>
          <w:pgMar w:top="720" w:right="720" w:bottom="720" w:left="720" w:header="851" w:footer="992" w:gutter="0"/>
          <w:cols w:equalWidth="0" w:num="2">
            <w:col w:w="5021" w:space="634"/>
            <w:col w:w="4811"/>
          </w:cols>
          <w:titlePg/>
          <w:docGrid w:type="lines" w:linePitch="312" w:charSpace="0"/>
        </w:sectPr>
      </w:pPr>
    </w:p>
    <w:p w14:paraId="3BEAF7B2">
      <w:pPr>
        <w:jc w:val="left"/>
        <w:rPr>
          <w:rFonts w:hint="eastAsia" w:ascii="宋体" w:hAnsi="宋体"/>
          <w:b/>
          <w:bCs/>
          <w:color w:val="000000"/>
          <w:sz w:val="28"/>
          <w:szCs w:val="28"/>
        </w:rPr>
      </w:pPr>
      <w:r>
        <w:rPr>
          <w:rFonts w:hint="eastAsia" w:ascii="宋体" w:hAnsi="宋体"/>
          <w:b/>
          <w:bCs/>
          <w:color w:val="000000"/>
          <w:sz w:val="28"/>
          <w:szCs w:val="28"/>
        </w:rPr>
        <w:t>核心参数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06"/>
        <w:gridCol w:w="2950"/>
        <w:gridCol w:w="5624"/>
      </w:tblGrid>
      <w:tr w14:paraId="168CAF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056" w:type="dxa"/>
            <w:gridSpan w:val="2"/>
            <w:shd w:val="clear" w:color="auto" w:fill="E7E6E6"/>
            <w:vAlign w:val="center"/>
          </w:tcPr>
          <w:p w14:paraId="402D4879">
            <w:pPr>
              <w:spacing w:before="120" w:after="120"/>
              <w:jc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  <w:t>项目</w:t>
            </w:r>
          </w:p>
        </w:tc>
        <w:tc>
          <w:tcPr>
            <w:tcW w:w="5624" w:type="dxa"/>
            <w:shd w:val="clear" w:color="auto" w:fill="E7E6E6"/>
            <w:vAlign w:val="center"/>
          </w:tcPr>
          <w:p w14:paraId="24421783">
            <w:pPr>
              <w:spacing w:before="120" w:after="120"/>
              <w:jc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  <w:t>参数说明</w:t>
            </w:r>
          </w:p>
        </w:tc>
      </w:tr>
      <w:tr w14:paraId="40060C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06" w:type="dxa"/>
            <w:vMerge w:val="restart"/>
            <w:vAlign w:val="center"/>
          </w:tcPr>
          <w:p w14:paraId="2E486DFA">
            <w:pPr>
              <w:spacing w:before="120" w:after="120"/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视频参数</w:t>
            </w:r>
          </w:p>
        </w:tc>
        <w:tc>
          <w:tcPr>
            <w:tcW w:w="2950" w:type="dxa"/>
            <w:vAlign w:val="center"/>
          </w:tcPr>
          <w:p w14:paraId="2BAFED55">
            <w:pPr>
              <w:spacing w:before="120" w:after="120"/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视频输入</w:t>
            </w:r>
          </w:p>
        </w:tc>
        <w:tc>
          <w:tcPr>
            <w:tcW w:w="5624" w:type="dxa"/>
            <w:vAlign w:val="center"/>
          </w:tcPr>
          <w:p w14:paraId="1730A3BB">
            <w:pPr>
              <w:spacing w:before="120" w:after="120"/>
              <w:jc w:val="center"/>
              <w:rPr>
                <w:rFonts w:hint="default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1路</w:t>
            </w: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IPC输入</w:t>
            </w:r>
          </w:p>
        </w:tc>
      </w:tr>
      <w:tr w14:paraId="7D9FF1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06" w:type="dxa"/>
            <w:vMerge w:val="continue"/>
            <w:vAlign w:val="center"/>
          </w:tcPr>
          <w:p w14:paraId="430F2DD6">
            <w:pPr>
              <w:spacing w:before="120" w:after="120"/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950" w:type="dxa"/>
            <w:vAlign w:val="center"/>
          </w:tcPr>
          <w:p w14:paraId="385E49C1">
            <w:pPr>
              <w:spacing w:before="120" w:after="120"/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光学变焦</w:t>
            </w:r>
          </w:p>
        </w:tc>
        <w:tc>
          <w:tcPr>
            <w:tcW w:w="5624" w:type="dxa"/>
            <w:vAlign w:val="center"/>
          </w:tcPr>
          <w:p w14:paraId="144030E1">
            <w:pPr>
              <w:spacing w:before="120" w:after="120"/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最大10倍</w:t>
            </w:r>
          </w:p>
        </w:tc>
      </w:tr>
      <w:tr w14:paraId="3D0ADF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06" w:type="dxa"/>
            <w:vMerge w:val="continue"/>
            <w:vAlign w:val="center"/>
          </w:tcPr>
          <w:p w14:paraId="7BF9987F">
            <w:pPr>
              <w:spacing w:before="120" w:after="120"/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950" w:type="dxa"/>
            <w:vAlign w:val="center"/>
          </w:tcPr>
          <w:p w14:paraId="315C4BE1">
            <w:pPr>
              <w:spacing w:before="120" w:after="120"/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夜视距离</w:t>
            </w:r>
          </w:p>
        </w:tc>
        <w:tc>
          <w:tcPr>
            <w:tcW w:w="5624" w:type="dxa"/>
            <w:vAlign w:val="center"/>
          </w:tcPr>
          <w:p w14:paraId="3CD7C770">
            <w:pPr>
              <w:spacing w:before="120" w:after="120"/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30米</w:t>
            </w:r>
          </w:p>
        </w:tc>
      </w:tr>
      <w:tr w14:paraId="0630DB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06" w:type="dxa"/>
            <w:vMerge w:val="continue"/>
            <w:vAlign w:val="center"/>
          </w:tcPr>
          <w:p w14:paraId="65221E6A">
            <w:pPr>
              <w:spacing w:before="120" w:after="120"/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950" w:type="dxa"/>
            <w:vAlign w:val="center"/>
          </w:tcPr>
          <w:p w14:paraId="68F5B5C0">
            <w:pPr>
              <w:spacing w:before="120" w:after="120"/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视频编码</w:t>
            </w:r>
          </w:p>
        </w:tc>
        <w:tc>
          <w:tcPr>
            <w:tcW w:w="5624" w:type="dxa"/>
            <w:vAlign w:val="center"/>
          </w:tcPr>
          <w:p w14:paraId="354A8082">
            <w:pPr>
              <w:spacing w:before="120" w:after="120"/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sz w:val="22"/>
                <w:szCs w:val="22"/>
              </w:rPr>
              <w:t>H.264/H.265</w:t>
            </w:r>
          </w:p>
        </w:tc>
      </w:tr>
      <w:tr w14:paraId="49F39A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06" w:type="dxa"/>
            <w:vMerge w:val="continue"/>
            <w:vAlign w:val="center"/>
          </w:tcPr>
          <w:p w14:paraId="1B5F13DC">
            <w:pPr>
              <w:spacing w:before="120" w:after="120"/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950" w:type="dxa"/>
            <w:vAlign w:val="center"/>
          </w:tcPr>
          <w:p w14:paraId="29898CEE">
            <w:pPr>
              <w:spacing w:before="120" w:after="120"/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视频像素</w:t>
            </w:r>
          </w:p>
        </w:tc>
        <w:tc>
          <w:tcPr>
            <w:tcW w:w="5624" w:type="dxa"/>
            <w:vAlign w:val="center"/>
          </w:tcPr>
          <w:p w14:paraId="1CF04E2B">
            <w:pPr>
              <w:spacing w:before="120" w:after="120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默认最大</w:t>
            </w: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2K</w:t>
            </w:r>
            <w:r>
              <w:rPr>
                <w:rFonts w:hint="eastAsia" w:ascii="宋体" w:hAnsi="宋体" w:cs="宋体"/>
                <w:color w:val="000000"/>
                <w:sz w:val="22"/>
                <w:szCs w:val="22"/>
                <w:lang w:eastAsia="zh-CN"/>
              </w:rPr>
              <w:t>（</w:t>
            </w: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可进行</w:t>
            </w:r>
            <w:r>
              <w:rPr>
                <w:rFonts w:hint="eastAsia" w:ascii="宋体" w:hAnsi="宋体" w:cs="宋体"/>
                <w:szCs w:val="21"/>
              </w:rPr>
              <w:t>选配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）</w:t>
            </w:r>
          </w:p>
        </w:tc>
      </w:tr>
      <w:tr w14:paraId="3F4868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06" w:type="dxa"/>
            <w:vMerge w:val="continue"/>
            <w:vAlign w:val="center"/>
          </w:tcPr>
          <w:p w14:paraId="218BE8CB">
            <w:pPr>
              <w:spacing w:before="120" w:after="120"/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950" w:type="dxa"/>
            <w:vAlign w:val="center"/>
          </w:tcPr>
          <w:p w14:paraId="0F6E740A">
            <w:pPr>
              <w:spacing w:before="120" w:after="120"/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支持协议</w:t>
            </w:r>
          </w:p>
        </w:tc>
        <w:tc>
          <w:tcPr>
            <w:tcW w:w="5624" w:type="dxa"/>
            <w:vAlign w:val="center"/>
          </w:tcPr>
          <w:p w14:paraId="1B665144">
            <w:pPr>
              <w:spacing w:before="120" w:after="120"/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sz w:val="22"/>
                <w:szCs w:val="22"/>
              </w:rPr>
              <w:t>GB2818</w:t>
            </w: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1、私有协议</w:t>
            </w:r>
          </w:p>
        </w:tc>
      </w:tr>
      <w:tr w14:paraId="24F2C7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06" w:type="dxa"/>
            <w:vMerge w:val="restart"/>
            <w:vAlign w:val="center"/>
          </w:tcPr>
          <w:p w14:paraId="57EE5A63">
            <w:pPr>
              <w:spacing w:before="120" w:after="120"/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音频参数</w:t>
            </w:r>
          </w:p>
        </w:tc>
        <w:tc>
          <w:tcPr>
            <w:tcW w:w="2950" w:type="dxa"/>
            <w:vAlign w:val="center"/>
          </w:tcPr>
          <w:p w14:paraId="6E0E5F54">
            <w:pPr>
              <w:spacing w:before="120" w:after="120"/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音频输入</w:t>
            </w:r>
          </w:p>
        </w:tc>
        <w:tc>
          <w:tcPr>
            <w:tcW w:w="5624" w:type="dxa"/>
            <w:vAlign w:val="center"/>
          </w:tcPr>
          <w:p w14:paraId="386C11C7">
            <w:pPr>
              <w:spacing w:before="120" w:after="120"/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szCs w:val="21"/>
              </w:rPr>
              <w:t>内置MIC</w:t>
            </w:r>
          </w:p>
        </w:tc>
      </w:tr>
      <w:tr w14:paraId="545366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06" w:type="dxa"/>
            <w:vMerge w:val="continue"/>
            <w:vAlign w:val="center"/>
          </w:tcPr>
          <w:p w14:paraId="75BAB2FF">
            <w:pPr>
              <w:spacing w:before="120" w:after="120"/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950" w:type="dxa"/>
            <w:vAlign w:val="center"/>
          </w:tcPr>
          <w:p w14:paraId="171FD7E2">
            <w:pPr>
              <w:spacing w:before="120" w:after="120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音频</w:t>
            </w: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编码</w:t>
            </w:r>
          </w:p>
        </w:tc>
        <w:tc>
          <w:tcPr>
            <w:tcW w:w="5624" w:type="dxa"/>
            <w:vAlign w:val="center"/>
          </w:tcPr>
          <w:p w14:paraId="66E513CC">
            <w:pPr>
              <w:spacing w:before="120" w:after="12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G.711A，G.711U，PCM</w:t>
            </w:r>
          </w:p>
        </w:tc>
      </w:tr>
      <w:tr w14:paraId="3BAC07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06" w:type="dxa"/>
            <w:vMerge w:val="continue"/>
            <w:vAlign w:val="center"/>
          </w:tcPr>
          <w:p w14:paraId="11EB8138">
            <w:pPr>
              <w:spacing w:before="120" w:after="120"/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950" w:type="dxa"/>
            <w:vAlign w:val="center"/>
          </w:tcPr>
          <w:p w14:paraId="47B6B097">
            <w:pPr>
              <w:spacing w:before="120" w:after="120"/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音频输出</w:t>
            </w:r>
          </w:p>
        </w:tc>
        <w:tc>
          <w:tcPr>
            <w:tcW w:w="5624" w:type="dxa"/>
            <w:vAlign w:val="center"/>
          </w:tcPr>
          <w:p w14:paraId="46A17901">
            <w:pPr>
              <w:spacing w:before="120" w:after="120"/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内置喇叭</w:t>
            </w:r>
          </w:p>
        </w:tc>
      </w:tr>
      <w:tr w14:paraId="066E5E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06" w:type="dxa"/>
            <w:vMerge w:val="restart"/>
            <w:vAlign w:val="center"/>
          </w:tcPr>
          <w:p w14:paraId="51ADBDBF">
            <w:pPr>
              <w:spacing w:before="120" w:after="120"/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存储方式</w:t>
            </w:r>
          </w:p>
        </w:tc>
        <w:tc>
          <w:tcPr>
            <w:tcW w:w="2950" w:type="dxa"/>
            <w:vAlign w:val="center"/>
          </w:tcPr>
          <w:p w14:paraId="115537CF">
            <w:pPr>
              <w:spacing w:before="120" w:after="120"/>
              <w:jc w:val="center"/>
              <w:rPr>
                <w:rFonts w:hint="default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TF卡</w:t>
            </w:r>
            <w:r>
              <w:rPr>
                <w:rFonts w:hint="eastAsia" w:ascii="宋体" w:hAnsi="宋体" w:cs="宋体"/>
                <w:color w:val="000000"/>
                <w:sz w:val="22"/>
                <w:szCs w:val="22"/>
                <w:lang w:eastAsia="zh-CN"/>
              </w:rPr>
              <w:t>（</w:t>
            </w: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普通版本）</w:t>
            </w:r>
          </w:p>
        </w:tc>
        <w:tc>
          <w:tcPr>
            <w:tcW w:w="5624" w:type="dxa"/>
            <w:vAlign w:val="center"/>
          </w:tcPr>
          <w:p w14:paraId="0D4AB780">
            <w:pPr>
              <w:spacing w:before="120" w:after="120"/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1张，最大1T</w:t>
            </w:r>
          </w:p>
        </w:tc>
      </w:tr>
      <w:tr w14:paraId="7CAE9F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06" w:type="dxa"/>
            <w:vMerge w:val="continue"/>
            <w:tcBorders/>
            <w:vAlign w:val="center"/>
          </w:tcPr>
          <w:p w14:paraId="65D106F4">
            <w:pPr>
              <w:spacing w:before="120" w:after="120"/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950" w:type="dxa"/>
            <w:vAlign w:val="center"/>
          </w:tcPr>
          <w:p w14:paraId="1A8442FA">
            <w:pPr>
              <w:spacing w:before="120" w:after="120"/>
              <w:jc w:val="center"/>
              <w:rPr>
                <w:rFonts w:hint="default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双卡（南瑞版本）</w:t>
            </w:r>
          </w:p>
        </w:tc>
        <w:tc>
          <w:tcPr>
            <w:tcW w:w="5624" w:type="dxa"/>
            <w:vAlign w:val="center"/>
          </w:tcPr>
          <w:p w14:paraId="16AA4BAB">
            <w:pPr>
              <w:spacing w:before="120" w:after="120"/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启动南瑞</w:t>
            </w: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加密功能</w:t>
            </w:r>
            <w:r>
              <w:rPr>
                <w:rFonts w:hint="eastAsia" w:ascii="宋体" w:hAnsi="宋体" w:cs="宋体"/>
                <w:color w:val="000000"/>
                <w:sz w:val="22"/>
                <w:szCs w:val="22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可多增</w:t>
            </w: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1张</w:t>
            </w: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TF卡</w:t>
            </w:r>
          </w:p>
        </w:tc>
      </w:tr>
      <w:tr w14:paraId="006CAC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06" w:type="dxa"/>
            <w:vAlign w:val="center"/>
          </w:tcPr>
          <w:p w14:paraId="533C7121">
            <w:pPr>
              <w:spacing w:before="120" w:after="120"/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定位方式</w:t>
            </w:r>
          </w:p>
        </w:tc>
        <w:tc>
          <w:tcPr>
            <w:tcW w:w="2950" w:type="dxa"/>
            <w:vAlign w:val="center"/>
          </w:tcPr>
          <w:p w14:paraId="50CCE052">
            <w:pPr>
              <w:spacing w:before="120" w:after="120"/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北斗/GPS</w:t>
            </w:r>
          </w:p>
        </w:tc>
        <w:tc>
          <w:tcPr>
            <w:tcW w:w="5624" w:type="dxa"/>
            <w:vAlign w:val="center"/>
          </w:tcPr>
          <w:p w14:paraId="5EC681C1">
            <w:pPr>
              <w:spacing w:before="120" w:after="120"/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支持，可混合定位</w:t>
            </w:r>
          </w:p>
        </w:tc>
      </w:tr>
      <w:tr w14:paraId="2BF750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2106" w:type="dxa"/>
            <w:vMerge w:val="restart"/>
            <w:vAlign w:val="center"/>
          </w:tcPr>
          <w:p w14:paraId="641E6C04">
            <w:pPr>
              <w:spacing w:before="120" w:after="120"/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bookmarkStart w:id="0" w:name="OLE_LINK5"/>
            <w:bookmarkStart w:id="1" w:name="OLE_LINK6"/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网络</w:t>
            </w:r>
          </w:p>
        </w:tc>
        <w:tc>
          <w:tcPr>
            <w:tcW w:w="2950" w:type="dxa"/>
            <w:vAlign w:val="center"/>
          </w:tcPr>
          <w:p w14:paraId="7E22C0AC">
            <w:pPr>
              <w:spacing w:before="120" w:after="120"/>
              <w:jc w:val="center"/>
              <w:rPr>
                <w:rFonts w:hint="default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4G/5G</w:t>
            </w:r>
            <w:r>
              <w:rPr>
                <w:rFonts w:hint="eastAsia" w:ascii="宋体" w:hAnsi="宋体" w:cs="宋体"/>
                <w:color w:val="000000"/>
                <w:sz w:val="22"/>
                <w:szCs w:val="22"/>
                <w:lang w:eastAsia="zh-CN"/>
              </w:rPr>
              <w:t>（</w:t>
            </w: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普通版本）</w:t>
            </w:r>
          </w:p>
        </w:tc>
        <w:tc>
          <w:tcPr>
            <w:tcW w:w="5624" w:type="dxa"/>
            <w:vAlign w:val="center"/>
          </w:tcPr>
          <w:p w14:paraId="16468F62">
            <w:pPr>
              <w:spacing w:before="120" w:after="120"/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1张</w:t>
            </w:r>
            <w:r>
              <w:rPr>
                <w:rFonts w:hint="eastAsia" w:ascii="宋体" w:hAnsi="宋体" w:cs="宋体"/>
                <w:color w:val="000000"/>
                <w:sz w:val="22"/>
                <w:szCs w:val="22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全网通4G/5G卡</w:t>
            </w:r>
          </w:p>
        </w:tc>
      </w:tr>
      <w:tr w14:paraId="58270E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2106" w:type="dxa"/>
            <w:vMerge w:val="continue"/>
            <w:vAlign w:val="center"/>
          </w:tcPr>
          <w:p w14:paraId="49DF1840">
            <w:pPr>
              <w:spacing w:before="120" w:after="120"/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950" w:type="dxa"/>
            <w:vAlign w:val="center"/>
          </w:tcPr>
          <w:p w14:paraId="0EB21E74">
            <w:pPr>
              <w:spacing w:before="120" w:after="120"/>
              <w:jc w:val="center"/>
              <w:rPr>
                <w:rFonts w:hint="default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选配4G卡（南瑞版本）</w:t>
            </w:r>
          </w:p>
        </w:tc>
        <w:tc>
          <w:tcPr>
            <w:tcW w:w="5624" w:type="dxa"/>
            <w:vAlign w:val="center"/>
          </w:tcPr>
          <w:p w14:paraId="6246FB64">
            <w:pPr>
              <w:spacing w:before="120" w:after="120"/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南瑞加密网络：支持一张全网通4G卡(选配)</w:t>
            </w:r>
          </w:p>
        </w:tc>
      </w:tr>
      <w:bookmarkEnd w:id="0"/>
      <w:bookmarkEnd w:id="1"/>
      <w:tr w14:paraId="440F05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2106" w:type="dxa"/>
            <w:vMerge w:val="continue"/>
            <w:vAlign w:val="center"/>
          </w:tcPr>
          <w:p w14:paraId="6D628441">
            <w:pPr>
              <w:spacing w:before="120" w:after="120"/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950" w:type="dxa"/>
            <w:vAlign w:val="center"/>
          </w:tcPr>
          <w:p w14:paraId="7778A513">
            <w:pPr>
              <w:spacing w:before="120" w:after="120"/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WIFI</w:t>
            </w:r>
          </w:p>
        </w:tc>
        <w:tc>
          <w:tcPr>
            <w:tcW w:w="5624" w:type="dxa"/>
            <w:vAlign w:val="center"/>
          </w:tcPr>
          <w:p w14:paraId="70A300F4">
            <w:pPr>
              <w:spacing w:before="120" w:after="12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WIFI 6 （向下兼容5.8/2.4G</w:t>
            </w:r>
            <w:r>
              <w:rPr>
                <w:rFonts w:ascii="宋体" w:hAnsi="宋体" w:cs="宋体"/>
                <w:color w:val="000000"/>
                <w:sz w:val="22"/>
                <w:szCs w:val="22"/>
              </w:rPr>
              <w:t>）</w:t>
            </w:r>
          </w:p>
          <w:p w14:paraId="6A61C6A8">
            <w:pPr>
              <w:spacing w:before="120" w:after="120"/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支持STA/AP模式</w:t>
            </w:r>
          </w:p>
        </w:tc>
      </w:tr>
      <w:tr w14:paraId="67EAB5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2106" w:type="dxa"/>
            <w:vMerge w:val="continue"/>
            <w:vAlign w:val="center"/>
          </w:tcPr>
          <w:p w14:paraId="0F5303FA">
            <w:pPr>
              <w:spacing w:before="120" w:after="120"/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950" w:type="dxa"/>
            <w:vAlign w:val="center"/>
          </w:tcPr>
          <w:p w14:paraId="7ECC46B0">
            <w:pPr>
              <w:spacing w:before="120" w:after="120"/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有线网口</w:t>
            </w:r>
          </w:p>
        </w:tc>
        <w:tc>
          <w:tcPr>
            <w:tcW w:w="5624" w:type="dxa"/>
            <w:vAlign w:val="center"/>
          </w:tcPr>
          <w:p w14:paraId="7DC0C8F7">
            <w:pPr>
              <w:spacing w:before="120" w:after="120"/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1路</w:t>
            </w:r>
          </w:p>
        </w:tc>
      </w:tr>
      <w:tr w14:paraId="2DB332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06" w:type="dxa"/>
            <w:vAlign w:val="center"/>
          </w:tcPr>
          <w:p w14:paraId="324E3080">
            <w:pPr>
              <w:spacing w:before="120" w:after="120"/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报警</w:t>
            </w:r>
          </w:p>
        </w:tc>
        <w:tc>
          <w:tcPr>
            <w:tcW w:w="2950" w:type="dxa"/>
            <w:vAlign w:val="center"/>
          </w:tcPr>
          <w:p w14:paraId="7CA777F6">
            <w:pPr>
              <w:spacing w:before="120" w:after="120"/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I/O</w:t>
            </w:r>
          </w:p>
        </w:tc>
        <w:tc>
          <w:tcPr>
            <w:tcW w:w="5624" w:type="dxa"/>
            <w:vAlign w:val="center"/>
          </w:tcPr>
          <w:p w14:paraId="3FB213ED">
            <w:pPr>
              <w:spacing w:before="120" w:after="120"/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输入1路/输出1路（二选一，选配）</w:t>
            </w:r>
          </w:p>
        </w:tc>
      </w:tr>
      <w:tr w14:paraId="62608F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06" w:type="dxa"/>
            <w:vMerge w:val="restart"/>
            <w:vAlign w:val="center"/>
          </w:tcPr>
          <w:p w14:paraId="4EB0DC28">
            <w:pPr>
              <w:spacing w:before="120" w:after="120"/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云台</w:t>
            </w:r>
          </w:p>
        </w:tc>
        <w:tc>
          <w:tcPr>
            <w:tcW w:w="2950" w:type="dxa"/>
            <w:vAlign w:val="center"/>
          </w:tcPr>
          <w:p w14:paraId="71FAC3C5">
            <w:pPr>
              <w:spacing w:before="120" w:after="120"/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水平范围</w:t>
            </w:r>
          </w:p>
        </w:tc>
        <w:tc>
          <w:tcPr>
            <w:tcW w:w="5624" w:type="dxa"/>
            <w:vAlign w:val="center"/>
          </w:tcPr>
          <w:p w14:paraId="3C354338">
            <w:pPr>
              <w:spacing w:before="120" w:after="120"/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 xml:space="preserve">360°连续旋转 </w:t>
            </w:r>
          </w:p>
        </w:tc>
      </w:tr>
      <w:tr w14:paraId="7AD413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06" w:type="dxa"/>
            <w:vMerge w:val="continue"/>
            <w:vAlign w:val="center"/>
          </w:tcPr>
          <w:p w14:paraId="2D6D8794">
            <w:pPr>
              <w:spacing w:before="120" w:after="120"/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950" w:type="dxa"/>
            <w:vAlign w:val="center"/>
          </w:tcPr>
          <w:p w14:paraId="5DF6F216">
            <w:pPr>
              <w:spacing w:before="120" w:after="120"/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水平速度</w:t>
            </w:r>
          </w:p>
        </w:tc>
        <w:tc>
          <w:tcPr>
            <w:tcW w:w="5624" w:type="dxa"/>
            <w:vAlign w:val="center"/>
          </w:tcPr>
          <w:p w14:paraId="65B20E1B">
            <w:pPr>
              <w:spacing w:before="120" w:after="120"/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 xml:space="preserve"> 120°/s</w:t>
            </w:r>
          </w:p>
        </w:tc>
      </w:tr>
      <w:tr w14:paraId="79F7DA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06" w:type="dxa"/>
            <w:vMerge w:val="continue"/>
            <w:vAlign w:val="center"/>
          </w:tcPr>
          <w:p w14:paraId="34EAB8A1">
            <w:pPr>
              <w:spacing w:before="120" w:after="120"/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950" w:type="dxa"/>
            <w:vAlign w:val="center"/>
          </w:tcPr>
          <w:p w14:paraId="2BB9BE40">
            <w:pPr>
              <w:spacing w:before="120" w:after="120"/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垂直范围</w:t>
            </w:r>
          </w:p>
        </w:tc>
        <w:tc>
          <w:tcPr>
            <w:tcW w:w="5624" w:type="dxa"/>
            <w:vAlign w:val="center"/>
          </w:tcPr>
          <w:p w14:paraId="0FC454DA">
            <w:pPr>
              <w:spacing w:before="120" w:after="120"/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-15°-90°</w:t>
            </w:r>
          </w:p>
        </w:tc>
      </w:tr>
      <w:tr w14:paraId="47C7A9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06" w:type="dxa"/>
            <w:vMerge w:val="continue"/>
            <w:vAlign w:val="center"/>
          </w:tcPr>
          <w:p w14:paraId="347800E7">
            <w:pPr>
              <w:spacing w:before="120" w:after="120"/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950" w:type="dxa"/>
            <w:vAlign w:val="center"/>
          </w:tcPr>
          <w:p w14:paraId="7AC75A62">
            <w:pPr>
              <w:spacing w:before="120" w:after="120"/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垂直速度</w:t>
            </w:r>
          </w:p>
        </w:tc>
        <w:tc>
          <w:tcPr>
            <w:tcW w:w="5624" w:type="dxa"/>
            <w:vAlign w:val="center"/>
          </w:tcPr>
          <w:p w14:paraId="4CE351D8">
            <w:pPr>
              <w:spacing w:before="120" w:after="120"/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 xml:space="preserve"> 60°/s</w:t>
            </w:r>
          </w:p>
        </w:tc>
      </w:tr>
      <w:tr w14:paraId="1FE0CC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06" w:type="dxa"/>
            <w:vMerge w:val="continue"/>
            <w:vAlign w:val="center"/>
          </w:tcPr>
          <w:p w14:paraId="51B312A5">
            <w:pPr>
              <w:spacing w:before="120" w:after="120"/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950" w:type="dxa"/>
            <w:vAlign w:val="center"/>
          </w:tcPr>
          <w:p w14:paraId="5DDF2D37">
            <w:pPr>
              <w:spacing w:before="120" w:after="120"/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预置点</w:t>
            </w:r>
          </w:p>
        </w:tc>
        <w:tc>
          <w:tcPr>
            <w:tcW w:w="5624" w:type="dxa"/>
            <w:vAlign w:val="center"/>
          </w:tcPr>
          <w:p w14:paraId="55D678B0">
            <w:pPr>
              <w:spacing w:before="120" w:after="120"/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200</w:t>
            </w:r>
          </w:p>
        </w:tc>
      </w:tr>
      <w:tr w14:paraId="026A10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06" w:type="dxa"/>
            <w:vMerge w:val="restart"/>
            <w:vAlign w:val="center"/>
          </w:tcPr>
          <w:p w14:paraId="0E0D9A48">
            <w:pPr>
              <w:spacing w:before="120" w:after="120"/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电源</w:t>
            </w:r>
          </w:p>
        </w:tc>
        <w:tc>
          <w:tcPr>
            <w:tcW w:w="2950" w:type="dxa"/>
            <w:vAlign w:val="center"/>
          </w:tcPr>
          <w:p w14:paraId="3AE464FE">
            <w:pPr>
              <w:spacing w:before="120" w:after="120"/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内置电池</w:t>
            </w:r>
          </w:p>
        </w:tc>
        <w:tc>
          <w:tcPr>
            <w:tcW w:w="5624" w:type="dxa"/>
            <w:vAlign w:val="center"/>
          </w:tcPr>
          <w:p w14:paraId="67033DE3">
            <w:pPr>
              <w:spacing w:before="120" w:after="120"/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11.1V 10000mAh 锂电池组</w:t>
            </w:r>
          </w:p>
        </w:tc>
      </w:tr>
      <w:tr w14:paraId="0BDF65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06" w:type="dxa"/>
            <w:vMerge w:val="continue"/>
            <w:vAlign w:val="center"/>
          </w:tcPr>
          <w:p w14:paraId="3A0B7CF9">
            <w:pPr>
              <w:spacing w:before="120" w:after="120"/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950" w:type="dxa"/>
            <w:vAlign w:val="center"/>
          </w:tcPr>
          <w:p w14:paraId="65C6298F">
            <w:pPr>
              <w:spacing w:before="120" w:after="120"/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工作时长</w:t>
            </w:r>
          </w:p>
        </w:tc>
        <w:tc>
          <w:tcPr>
            <w:tcW w:w="5624" w:type="dxa"/>
            <w:vAlign w:val="center"/>
          </w:tcPr>
          <w:p w14:paraId="7E354044">
            <w:pPr>
              <w:spacing w:before="120" w:after="120"/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日间</w:t>
            </w: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≈</w:t>
            </w: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20小时</w:t>
            </w:r>
          </w:p>
          <w:p w14:paraId="5BEF716E">
            <w:pPr>
              <w:spacing w:before="120" w:after="120"/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夜间</w:t>
            </w: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≈</w:t>
            </w: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12小时</w:t>
            </w:r>
          </w:p>
        </w:tc>
      </w:tr>
      <w:tr w14:paraId="7EAF5E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06" w:type="dxa"/>
            <w:vMerge w:val="continue"/>
            <w:vAlign w:val="center"/>
          </w:tcPr>
          <w:p w14:paraId="143A2002">
            <w:pPr>
              <w:spacing w:before="120" w:after="120"/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950" w:type="dxa"/>
            <w:vAlign w:val="center"/>
          </w:tcPr>
          <w:p w14:paraId="14EAB556">
            <w:pPr>
              <w:spacing w:before="120" w:after="120"/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电源管理</w:t>
            </w:r>
          </w:p>
        </w:tc>
        <w:tc>
          <w:tcPr>
            <w:tcW w:w="5624" w:type="dxa"/>
            <w:vAlign w:val="center"/>
          </w:tcPr>
          <w:p w14:paraId="0B3B5819">
            <w:pPr>
              <w:spacing w:before="120" w:after="120"/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开关按键</w:t>
            </w:r>
          </w:p>
        </w:tc>
      </w:tr>
      <w:tr w14:paraId="75536C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06" w:type="dxa"/>
            <w:vMerge w:val="continue"/>
            <w:vAlign w:val="center"/>
          </w:tcPr>
          <w:p w14:paraId="28D755CC">
            <w:pPr>
              <w:spacing w:before="120" w:after="120"/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950" w:type="dxa"/>
            <w:vAlign w:val="center"/>
          </w:tcPr>
          <w:p w14:paraId="6803435B">
            <w:pPr>
              <w:spacing w:before="120" w:after="120"/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充电模式</w:t>
            </w:r>
          </w:p>
        </w:tc>
        <w:tc>
          <w:tcPr>
            <w:tcW w:w="5624" w:type="dxa"/>
            <w:vAlign w:val="center"/>
          </w:tcPr>
          <w:p w14:paraId="603BE880">
            <w:pPr>
              <w:spacing w:before="120" w:after="120"/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桌面式适配器（4</w:t>
            </w:r>
            <w:r>
              <w:rPr>
                <w:rFonts w:ascii="宋体" w:hAnsi="宋体" w:cs="宋体"/>
                <w:color w:val="000000"/>
                <w:sz w:val="22"/>
                <w:szCs w:val="22"/>
              </w:rPr>
              <w:t>A</w:t>
            </w: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），接口M12航空头（7芯）</w:t>
            </w:r>
          </w:p>
        </w:tc>
      </w:tr>
      <w:tr w14:paraId="1689E8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06" w:type="dxa"/>
            <w:vMerge w:val="restart"/>
            <w:vAlign w:val="center"/>
          </w:tcPr>
          <w:p w14:paraId="1C7C7A65">
            <w:pPr>
              <w:spacing w:before="120" w:after="120"/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物理规格</w:t>
            </w:r>
          </w:p>
        </w:tc>
        <w:tc>
          <w:tcPr>
            <w:tcW w:w="2950" w:type="dxa"/>
            <w:vAlign w:val="center"/>
          </w:tcPr>
          <w:p w14:paraId="6E7036DA">
            <w:pPr>
              <w:spacing w:before="120" w:after="120"/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尺寸</w:t>
            </w:r>
          </w:p>
        </w:tc>
        <w:tc>
          <w:tcPr>
            <w:tcW w:w="5624" w:type="dxa"/>
            <w:vAlign w:val="center"/>
          </w:tcPr>
          <w:p w14:paraId="61F531F1">
            <w:pPr>
              <w:spacing w:before="120" w:after="120"/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150</w:t>
            </w:r>
            <w:r>
              <w:rPr>
                <w:rFonts w:ascii="宋体" w:hAnsi="宋体" w:cs="宋体"/>
                <w:sz w:val="22"/>
                <w:szCs w:val="22"/>
              </w:rPr>
              <w:t>mm</w:t>
            </w:r>
            <w:r>
              <w:rPr>
                <w:rFonts w:hint="eastAsia" w:ascii="宋体" w:hAnsi="宋体" w:cs="宋体"/>
                <w:sz w:val="22"/>
                <w:szCs w:val="22"/>
              </w:rPr>
              <w:t>（</w:t>
            </w:r>
            <w:r>
              <w:rPr>
                <w:rFonts w:ascii="宋体" w:hAnsi="宋体" w:cs="宋体"/>
                <w:sz w:val="22"/>
                <w:szCs w:val="22"/>
              </w:rPr>
              <w:t>W</w:t>
            </w:r>
            <w:r>
              <w:rPr>
                <w:rFonts w:hint="eastAsia" w:ascii="宋体" w:hAnsi="宋体" w:cs="宋体"/>
                <w:sz w:val="22"/>
                <w:szCs w:val="22"/>
              </w:rPr>
              <w:t>）</w:t>
            </w:r>
            <w:r>
              <w:rPr>
                <w:rFonts w:ascii="宋体" w:hAnsi="宋体" w:cs="宋体"/>
                <w:sz w:val="22"/>
                <w:szCs w:val="22"/>
              </w:rPr>
              <w:t>*</w:t>
            </w:r>
            <w:r>
              <w:rPr>
                <w:rFonts w:hint="eastAsia" w:ascii="宋体" w:hAnsi="宋体" w:cs="宋体"/>
                <w:sz w:val="22"/>
                <w:szCs w:val="22"/>
              </w:rPr>
              <w:t>250.8</w:t>
            </w:r>
            <w:r>
              <w:rPr>
                <w:rFonts w:ascii="宋体" w:hAnsi="宋体" w:cs="宋体"/>
                <w:sz w:val="22"/>
                <w:szCs w:val="22"/>
              </w:rPr>
              <w:t>mm</w:t>
            </w:r>
            <w:r>
              <w:rPr>
                <w:rFonts w:hint="eastAsia" w:ascii="宋体" w:hAnsi="宋体" w:cs="宋体"/>
                <w:sz w:val="22"/>
                <w:szCs w:val="22"/>
              </w:rPr>
              <w:t>（</w:t>
            </w:r>
            <w:r>
              <w:rPr>
                <w:rFonts w:ascii="宋体" w:hAnsi="宋体" w:cs="宋体"/>
                <w:sz w:val="22"/>
                <w:szCs w:val="22"/>
              </w:rPr>
              <w:t>H</w:t>
            </w:r>
            <w:r>
              <w:rPr>
                <w:rFonts w:hint="eastAsia" w:ascii="宋体" w:hAnsi="宋体" w:cs="宋体"/>
                <w:sz w:val="22"/>
                <w:szCs w:val="22"/>
              </w:rPr>
              <w:t>）</w:t>
            </w:r>
            <w:r>
              <w:rPr>
                <w:rFonts w:ascii="宋体" w:hAnsi="宋体" w:cs="宋体"/>
                <w:sz w:val="22"/>
                <w:szCs w:val="22"/>
              </w:rPr>
              <w:t>*</w:t>
            </w:r>
            <w:r>
              <w:rPr>
                <w:rFonts w:hint="eastAsia" w:ascii="宋体" w:hAnsi="宋体" w:cs="宋体"/>
                <w:sz w:val="22"/>
                <w:szCs w:val="22"/>
              </w:rPr>
              <w:t>99</w:t>
            </w:r>
            <w:r>
              <w:rPr>
                <w:rFonts w:ascii="宋体" w:hAnsi="宋体" w:cs="宋体"/>
                <w:sz w:val="22"/>
                <w:szCs w:val="22"/>
              </w:rPr>
              <w:t>mm</w:t>
            </w:r>
            <w:r>
              <w:rPr>
                <w:rFonts w:hint="eastAsia" w:ascii="宋体" w:hAnsi="宋体" w:cs="宋体"/>
                <w:sz w:val="22"/>
                <w:szCs w:val="22"/>
              </w:rPr>
              <w:t>（</w:t>
            </w:r>
            <w:r>
              <w:rPr>
                <w:rFonts w:ascii="宋体" w:hAnsi="宋体" w:cs="宋体"/>
                <w:sz w:val="22"/>
                <w:szCs w:val="22"/>
              </w:rPr>
              <w:t>D</w:t>
            </w:r>
            <w:r>
              <w:rPr>
                <w:rFonts w:hint="eastAsia" w:ascii="宋体" w:hAnsi="宋体" w:cs="宋体"/>
                <w:sz w:val="22"/>
                <w:szCs w:val="22"/>
              </w:rPr>
              <w:t>）</w:t>
            </w:r>
          </w:p>
        </w:tc>
      </w:tr>
      <w:tr w14:paraId="00E5B1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06" w:type="dxa"/>
            <w:vMerge w:val="continue"/>
            <w:vAlign w:val="center"/>
          </w:tcPr>
          <w:p w14:paraId="43A3C3EC">
            <w:pPr>
              <w:spacing w:before="120" w:after="120"/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</w:p>
        </w:tc>
        <w:tc>
          <w:tcPr>
            <w:tcW w:w="2950" w:type="dxa"/>
            <w:vAlign w:val="center"/>
          </w:tcPr>
          <w:p w14:paraId="7CA01EE8">
            <w:pPr>
              <w:spacing w:before="120" w:after="120"/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支架高度</w:t>
            </w:r>
          </w:p>
        </w:tc>
        <w:tc>
          <w:tcPr>
            <w:tcW w:w="5624" w:type="dxa"/>
            <w:vAlign w:val="center"/>
          </w:tcPr>
          <w:p w14:paraId="25CE92E2">
            <w:pPr>
              <w:spacing w:before="120" w:after="120"/>
              <w:jc w:val="center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含支架最高高度</w:t>
            </w:r>
            <w:r>
              <w:rPr>
                <w:rFonts w:ascii="宋体" w:hAnsi="宋体" w:cs="宋体"/>
                <w:sz w:val="22"/>
                <w:szCs w:val="22"/>
              </w:rPr>
              <w:t>17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00mm</w:t>
            </w:r>
            <w:bookmarkStart w:id="2" w:name="_GoBack"/>
            <w:bookmarkEnd w:id="2"/>
          </w:p>
        </w:tc>
      </w:tr>
      <w:tr w14:paraId="56A10B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2106" w:type="dxa"/>
            <w:vMerge w:val="continue"/>
            <w:vAlign w:val="center"/>
          </w:tcPr>
          <w:p w14:paraId="06D5A8AE">
            <w:pPr>
              <w:spacing w:before="120" w:after="120"/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</w:p>
        </w:tc>
        <w:tc>
          <w:tcPr>
            <w:tcW w:w="2950" w:type="dxa"/>
            <w:vAlign w:val="center"/>
          </w:tcPr>
          <w:p w14:paraId="4DB4C027">
            <w:pPr>
              <w:spacing w:before="120" w:after="120"/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重量</w:t>
            </w:r>
          </w:p>
        </w:tc>
        <w:tc>
          <w:tcPr>
            <w:tcW w:w="5624" w:type="dxa"/>
            <w:vAlign w:val="center"/>
          </w:tcPr>
          <w:p w14:paraId="6B0FC262">
            <w:pPr>
              <w:spacing w:before="120" w:after="120"/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裸机：2.5KG，整套： 8KG（上下浮动5%）</w:t>
            </w:r>
          </w:p>
        </w:tc>
      </w:tr>
      <w:tr w14:paraId="1AEBC3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06" w:type="dxa"/>
            <w:vMerge w:val="restart"/>
            <w:vAlign w:val="center"/>
          </w:tcPr>
          <w:p w14:paraId="7B55890D">
            <w:pPr>
              <w:spacing w:before="120" w:after="120"/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工作环境</w:t>
            </w:r>
          </w:p>
        </w:tc>
        <w:tc>
          <w:tcPr>
            <w:tcW w:w="2950" w:type="dxa"/>
            <w:vAlign w:val="center"/>
          </w:tcPr>
          <w:p w14:paraId="1B77B501">
            <w:pPr>
              <w:spacing w:before="120" w:after="120"/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工作温度</w:t>
            </w:r>
          </w:p>
        </w:tc>
        <w:tc>
          <w:tcPr>
            <w:tcW w:w="5624" w:type="dxa"/>
            <w:vAlign w:val="center"/>
          </w:tcPr>
          <w:p w14:paraId="57B6CD38">
            <w:pPr>
              <w:spacing w:before="120" w:after="120"/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-25℃〜+60℃（良好通风环境）</w:t>
            </w:r>
          </w:p>
        </w:tc>
      </w:tr>
      <w:tr w14:paraId="08A10E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06" w:type="dxa"/>
            <w:vMerge w:val="continue"/>
            <w:vAlign w:val="center"/>
          </w:tcPr>
          <w:p w14:paraId="61B102CB">
            <w:pPr>
              <w:spacing w:before="120" w:after="120"/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</w:p>
        </w:tc>
        <w:tc>
          <w:tcPr>
            <w:tcW w:w="2950" w:type="dxa"/>
            <w:vAlign w:val="center"/>
          </w:tcPr>
          <w:p w14:paraId="5EC51610">
            <w:pPr>
              <w:spacing w:before="120" w:after="120"/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工作湿度</w:t>
            </w:r>
          </w:p>
        </w:tc>
        <w:tc>
          <w:tcPr>
            <w:tcW w:w="5624" w:type="dxa"/>
            <w:vAlign w:val="center"/>
          </w:tcPr>
          <w:p w14:paraId="49EC485E">
            <w:pPr>
              <w:spacing w:before="120" w:after="120"/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10%〜95%（无凝结</w:t>
            </w:r>
            <w:r>
              <w:rPr>
                <w:rFonts w:hint="eastAsia" w:ascii="宋体" w:hAnsi="宋体" w:cs="宋体"/>
                <w:sz w:val="22"/>
                <w:szCs w:val="22"/>
              </w:rPr>
              <w:t>）</w:t>
            </w:r>
          </w:p>
        </w:tc>
      </w:tr>
      <w:tr w14:paraId="09F90C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06" w:type="dxa"/>
            <w:vMerge w:val="restart"/>
            <w:vAlign w:val="center"/>
          </w:tcPr>
          <w:p w14:paraId="25C3665D">
            <w:pPr>
              <w:spacing w:before="120" w:after="120"/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其他</w:t>
            </w:r>
          </w:p>
        </w:tc>
        <w:tc>
          <w:tcPr>
            <w:tcW w:w="2950" w:type="dxa"/>
            <w:vAlign w:val="center"/>
          </w:tcPr>
          <w:p w14:paraId="543AB4DB">
            <w:pPr>
              <w:spacing w:before="120" w:after="120"/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安装模式</w:t>
            </w:r>
          </w:p>
        </w:tc>
        <w:tc>
          <w:tcPr>
            <w:tcW w:w="5624" w:type="dxa"/>
            <w:vAlign w:val="center"/>
          </w:tcPr>
          <w:p w14:paraId="6B3922CD">
            <w:pPr>
              <w:spacing w:before="120" w:after="120"/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Cs w:val="21"/>
              </w:rPr>
              <w:t>自带支架/底盘磁铁吸附</w:t>
            </w:r>
          </w:p>
        </w:tc>
      </w:tr>
      <w:tr w14:paraId="28941F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06" w:type="dxa"/>
            <w:vMerge w:val="continue"/>
            <w:vAlign w:val="center"/>
          </w:tcPr>
          <w:p w14:paraId="325713B8">
            <w:pPr>
              <w:spacing w:before="120" w:after="120"/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</w:p>
        </w:tc>
        <w:tc>
          <w:tcPr>
            <w:tcW w:w="2950" w:type="dxa"/>
            <w:vAlign w:val="center"/>
          </w:tcPr>
          <w:p w14:paraId="519C3CFB">
            <w:pPr>
              <w:spacing w:before="120" w:after="120"/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防护等级</w:t>
            </w:r>
          </w:p>
        </w:tc>
        <w:tc>
          <w:tcPr>
            <w:tcW w:w="5624" w:type="dxa"/>
            <w:vAlign w:val="center"/>
          </w:tcPr>
          <w:p w14:paraId="71DC396E">
            <w:pPr>
              <w:spacing w:before="120" w:after="120"/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/>
                <w:sz w:val="22"/>
                <w:szCs w:val="22"/>
              </w:rPr>
              <w:t>IP6</w:t>
            </w:r>
            <w:r>
              <w:rPr>
                <w:rFonts w:hint="eastAsia" w:ascii="宋体" w:hAnsi="宋体" w:cs="宋体"/>
                <w:sz w:val="22"/>
                <w:szCs w:val="22"/>
              </w:rPr>
              <w:t>6</w:t>
            </w:r>
          </w:p>
        </w:tc>
      </w:tr>
    </w:tbl>
    <w:p w14:paraId="03A6E082">
      <w:pPr>
        <w:rPr>
          <w:rFonts w:hint="eastAsia"/>
        </w:rPr>
        <w:sectPr>
          <w:type w:val="continuous"/>
          <w:pgSz w:w="11906" w:h="16838"/>
          <w:pgMar w:top="720" w:right="720" w:bottom="720" w:left="720" w:header="851" w:footer="992" w:gutter="0"/>
          <w:cols w:space="720" w:num="1"/>
          <w:titlePg/>
          <w:docGrid w:type="lines" w:linePitch="312" w:charSpace="0"/>
        </w:sectPr>
      </w:pPr>
    </w:p>
    <w:p w14:paraId="33FF9526">
      <w:pPr>
        <w:rPr>
          <w:rFonts w:hint="eastAsia" w:ascii="宋体" w:hAnsi="宋体"/>
          <w:b/>
          <w:bCs/>
          <w:sz w:val="28"/>
          <w:szCs w:val="28"/>
        </w:rPr>
      </w:pPr>
    </w:p>
    <w:p w14:paraId="6F0995F0">
      <w:pPr>
        <w:jc w:val="left"/>
        <w:rPr>
          <w:rFonts w:hint="eastAsia" w:ascii="宋体" w:hAnsi="宋体"/>
          <w:b/>
          <w:bCs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</w:rPr>
        <w:t>机芯参数</w:t>
      </w:r>
    </w:p>
    <w:p w14:paraId="5DCA0ECC">
      <w:pPr>
        <w:rPr>
          <w:rFonts w:hint="eastAsia" w:ascii="宋体" w:hAnsi="宋体" w:cs="宋体"/>
          <w:color w:val="FF0000"/>
          <w:sz w:val="24"/>
        </w:rPr>
      </w:pPr>
      <w:r>
        <w:rPr>
          <w:rFonts w:ascii="宋体" w:hAnsi="宋体"/>
          <w:b/>
          <w:bCs/>
          <w:sz w:val="28"/>
          <w:szCs w:val="28"/>
        </w:rPr>
        <w:t xml:space="preserve"> </w:t>
      </w:r>
      <w:r>
        <w:rPr>
          <w:rFonts w:ascii="宋体" w:hAnsi="宋体"/>
          <w:sz w:val="24"/>
        </w:rPr>
        <w:t xml:space="preserve">  </w:t>
      </w:r>
      <w:r>
        <w:rPr>
          <w:rFonts w:hint="eastAsia" w:ascii="宋体" w:hAnsi="宋体" w:cs="宋体"/>
          <w:color w:val="FF0000"/>
          <w:sz w:val="24"/>
        </w:rPr>
        <w:t>机芯参数根据设备具体型号配置不同型号机芯，如有需要请将实际技术需求告知我司协助查询。</w:t>
      </w:r>
    </w:p>
    <w:p w14:paraId="2BA696A1">
      <w:pPr>
        <w:rPr>
          <w:rFonts w:hint="eastAsia" w:ascii="宋体" w:hAnsi="宋体"/>
          <w:b/>
          <w:bCs/>
          <w:sz w:val="28"/>
          <w:szCs w:val="28"/>
        </w:rPr>
      </w:pPr>
    </w:p>
    <w:p w14:paraId="30ED7542">
      <w:pPr>
        <w:rPr>
          <w:rFonts w:hint="eastAsia" w:ascii="宋体" w:hAnsi="宋体"/>
          <w:b/>
          <w:bCs/>
          <w:sz w:val="28"/>
          <w:szCs w:val="28"/>
        </w:rPr>
      </w:pPr>
    </w:p>
    <w:p w14:paraId="20B8257E">
      <w:pPr>
        <w:rPr>
          <w:rFonts w:hint="eastAsia" w:ascii="宋体" w:hAnsi="宋体"/>
          <w:b/>
          <w:bCs/>
          <w:sz w:val="28"/>
          <w:szCs w:val="28"/>
        </w:rPr>
      </w:pPr>
    </w:p>
    <w:p w14:paraId="5383154F">
      <w:pPr>
        <w:rPr>
          <w:rFonts w:hint="eastAsia" w:ascii="宋体" w:hAnsi="宋体"/>
          <w:b/>
          <w:bCs/>
          <w:sz w:val="28"/>
          <w:szCs w:val="28"/>
        </w:rPr>
      </w:pPr>
    </w:p>
    <w:p w14:paraId="66D55CED">
      <w:pPr>
        <w:rPr>
          <w:rFonts w:hint="eastAsia" w:ascii="宋体" w:hAnsi="宋体"/>
          <w:b/>
          <w:bCs/>
          <w:sz w:val="28"/>
          <w:szCs w:val="28"/>
        </w:rPr>
      </w:pPr>
    </w:p>
    <w:p w14:paraId="225AD926">
      <w:pPr>
        <w:rPr>
          <w:rFonts w:hint="eastAsia" w:ascii="宋体" w:hAnsi="宋体"/>
          <w:b/>
          <w:bCs/>
          <w:sz w:val="28"/>
          <w:szCs w:val="28"/>
        </w:rPr>
      </w:pPr>
    </w:p>
    <w:p w14:paraId="1249539C">
      <w:pPr>
        <w:rPr>
          <w:rFonts w:hint="eastAsia" w:ascii="宋体" w:hAnsi="宋体"/>
          <w:b/>
          <w:bCs/>
          <w:sz w:val="28"/>
          <w:szCs w:val="28"/>
        </w:rPr>
      </w:pPr>
    </w:p>
    <w:p w14:paraId="2219421E">
      <w:pPr>
        <w:rPr>
          <w:rFonts w:hint="eastAsia" w:ascii="宋体" w:hAnsi="宋体"/>
          <w:b/>
          <w:bCs/>
          <w:sz w:val="28"/>
          <w:szCs w:val="28"/>
        </w:rPr>
      </w:pPr>
    </w:p>
    <w:p w14:paraId="3E0A4673">
      <w:pPr>
        <w:rPr>
          <w:rFonts w:hint="eastAsia" w:ascii="宋体" w:hAnsi="宋体"/>
          <w:b/>
          <w:bCs/>
          <w:sz w:val="28"/>
          <w:szCs w:val="28"/>
        </w:rPr>
      </w:pPr>
    </w:p>
    <w:p w14:paraId="2B3D838B">
      <w:pPr>
        <w:rPr>
          <w:rFonts w:hint="eastAsia" w:ascii="宋体" w:hAnsi="宋体"/>
          <w:b/>
          <w:bCs/>
          <w:sz w:val="28"/>
          <w:szCs w:val="28"/>
        </w:rPr>
      </w:pPr>
    </w:p>
    <w:p w14:paraId="71EC3632">
      <w:pPr>
        <w:rPr>
          <w:rFonts w:hint="eastAsia" w:ascii="宋体" w:hAnsi="宋体"/>
          <w:b/>
          <w:bCs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</w:rPr>
        <w:t>尺寸图</w:t>
      </w:r>
    </w:p>
    <w:p w14:paraId="0DE8200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drawing>
          <wp:inline distT="0" distB="0" distL="0" distR="0">
            <wp:extent cx="3234690" cy="4274820"/>
            <wp:effectExtent l="19050" t="0" r="381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34690" cy="4274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>
      <w:type w:val="continuous"/>
      <w:pgSz w:w="11906" w:h="16838"/>
      <w:pgMar w:top="720" w:right="720" w:bottom="720" w:left="72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思源黑体 CN Light">
    <w:panose1 w:val="020B0300000000000000"/>
    <w:charset w:val="86"/>
    <w:family w:val="auto"/>
    <w:pitch w:val="default"/>
    <w:sig w:usb0="20000003" w:usb1="2ADF3C10" w:usb2="00000016" w:usb3="00000000" w:csb0="60060107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EE0D90">
    <w:pPr>
      <w:pStyle w:val="3"/>
    </w:pPr>
    <w:r>
      <w:rPr>
        <w:sz w:val="24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975081">
    <w:pPr>
      <w:pStyle w:val="3"/>
    </w:pPr>
    <w:r>
      <w:rPr>
        <w:sz w:val="24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872F13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CE44CE">
    <w:pPr>
      <w:pStyle w:val="4"/>
      <w:rPr>
        <w:rFonts w:hint="eastAsia" w:ascii="思源黑体 CN Light" w:hAnsi="思源黑体 CN Light" w:eastAsia="思源黑体 CN Light" w:cs="思源黑体 CN Light"/>
        <w:sz w:val="28"/>
        <w:szCs w:val="28"/>
      </w:rPr>
    </w:pPr>
    <w:r>
      <w:rPr>
        <w:rFonts w:hint="eastAsia" w:ascii="思源黑体 CN Light" w:hAnsi="思源黑体 CN Light" w:eastAsia="思源黑体 CN Light" w:cs="思源黑体 CN Light"/>
        <w:b/>
        <w:color w:val="000000"/>
        <w:sz w:val="28"/>
        <w:szCs w:val="28"/>
      </w:rPr>
      <w:t>PTZ-M92Sv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FA4083">
    <w:pPr>
      <w:pStyle w:val="4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1F2E5F3"/>
    <w:multiLevelType w:val="singleLevel"/>
    <w:tmpl w:val="B1F2E5F3"/>
    <w:lvl w:ilvl="0" w:tentative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NotTrackMove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docVars>
    <w:docVar w:name="commondata" w:val="eyJoZGlkIjoiYzA1ODlkNDM3MjdmNGI0YmUxOWJmZWY2ZmU4MDAzODIifQ=="/>
  </w:docVars>
  <w:rsids>
    <w:rsidRoot w:val="00EE02CC"/>
    <w:rsid w:val="0002015B"/>
    <w:rsid w:val="000275B3"/>
    <w:rsid w:val="000429D2"/>
    <w:rsid w:val="00053E01"/>
    <w:rsid w:val="00062BBB"/>
    <w:rsid w:val="00064E87"/>
    <w:rsid w:val="0006732F"/>
    <w:rsid w:val="000723FA"/>
    <w:rsid w:val="0008214F"/>
    <w:rsid w:val="000B7F7D"/>
    <w:rsid w:val="000C0955"/>
    <w:rsid w:val="00105366"/>
    <w:rsid w:val="0012784D"/>
    <w:rsid w:val="00132EB9"/>
    <w:rsid w:val="00164013"/>
    <w:rsid w:val="00167F87"/>
    <w:rsid w:val="00172F51"/>
    <w:rsid w:val="00174088"/>
    <w:rsid w:val="001937BD"/>
    <w:rsid w:val="00194DE3"/>
    <w:rsid w:val="001B502F"/>
    <w:rsid w:val="001B56FA"/>
    <w:rsid w:val="001C6534"/>
    <w:rsid w:val="001D0B1C"/>
    <w:rsid w:val="001E6F92"/>
    <w:rsid w:val="001F299B"/>
    <w:rsid w:val="001F3E9A"/>
    <w:rsid w:val="001F6014"/>
    <w:rsid w:val="00204CF1"/>
    <w:rsid w:val="00205BCE"/>
    <w:rsid w:val="002115BD"/>
    <w:rsid w:val="00233939"/>
    <w:rsid w:val="0024293A"/>
    <w:rsid w:val="002541B7"/>
    <w:rsid w:val="002B5BE5"/>
    <w:rsid w:val="002B752E"/>
    <w:rsid w:val="002C183A"/>
    <w:rsid w:val="002C4407"/>
    <w:rsid w:val="002F2EC4"/>
    <w:rsid w:val="002F3754"/>
    <w:rsid w:val="002F6EDF"/>
    <w:rsid w:val="00301FF0"/>
    <w:rsid w:val="00321264"/>
    <w:rsid w:val="00324765"/>
    <w:rsid w:val="00333101"/>
    <w:rsid w:val="00337565"/>
    <w:rsid w:val="00340683"/>
    <w:rsid w:val="00340D9D"/>
    <w:rsid w:val="00346C08"/>
    <w:rsid w:val="00361780"/>
    <w:rsid w:val="003769E7"/>
    <w:rsid w:val="00396ED9"/>
    <w:rsid w:val="003C4232"/>
    <w:rsid w:val="003E4857"/>
    <w:rsid w:val="003F4543"/>
    <w:rsid w:val="00430DCB"/>
    <w:rsid w:val="00430EB9"/>
    <w:rsid w:val="00434F87"/>
    <w:rsid w:val="004715B7"/>
    <w:rsid w:val="004C0174"/>
    <w:rsid w:val="004D6612"/>
    <w:rsid w:val="004F147D"/>
    <w:rsid w:val="00502D5C"/>
    <w:rsid w:val="0051354E"/>
    <w:rsid w:val="00537A22"/>
    <w:rsid w:val="00542544"/>
    <w:rsid w:val="00555096"/>
    <w:rsid w:val="0056297C"/>
    <w:rsid w:val="00565071"/>
    <w:rsid w:val="00565178"/>
    <w:rsid w:val="00567D90"/>
    <w:rsid w:val="0057078A"/>
    <w:rsid w:val="00572C37"/>
    <w:rsid w:val="0057385A"/>
    <w:rsid w:val="00580AB5"/>
    <w:rsid w:val="0058507B"/>
    <w:rsid w:val="00587D8E"/>
    <w:rsid w:val="005A0001"/>
    <w:rsid w:val="005A6EEC"/>
    <w:rsid w:val="005B0080"/>
    <w:rsid w:val="005B17D8"/>
    <w:rsid w:val="005C7906"/>
    <w:rsid w:val="005D356A"/>
    <w:rsid w:val="005E4516"/>
    <w:rsid w:val="005F1F71"/>
    <w:rsid w:val="005F4946"/>
    <w:rsid w:val="005F4D00"/>
    <w:rsid w:val="00607EF1"/>
    <w:rsid w:val="00624E64"/>
    <w:rsid w:val="006320A3"/>
    <w:rsid w:val="00632254"/>
    <w:rsid w:val="00636CF2"/>
    <w:rsid w:val="00636E79"/>
    <w:rsid w:val="00653867"/>
    <w:rsid w:val="006739D1"/>
    <w:rsid w:val="006755A3"/>
    <w:rsid w:val="006978A6"/>
    <w:rsid w:val="006A3B92"/>
    <w:rsid w:val="006E71FA"/>
    <w:rsid w:val="00703FA1"/>
    <w:rsid w:val="00704BB0"/>
    <w:rsid w:val="00712881"/>
    <w:rsid w:val="0073635C"/>
    <w:rsid w:val="007524B0"/>
    <w:rsid w:val="00752E2E"/>
    <w:rsid w:val="00753800"/>
    <w:rsid w:val="00765C8C"/>
    <w:rsid w:val="00772012"/>
    <w:rsid w:val="00776875"/>
    <w:rsid w:val="00796282"/>
    <w:rsid w:val="007971D1"/>
    <w:rsid w:val="007C61B6"/>
    <w:rsid w:val="007C690A"/>
    <w:rsid w:val="007E42C8"/>
    <w:rsid w:val="007F7D89"/>
    <w:rsid w:val="00803514"/>
    <w:rsid w:val="00816AF8"/>
    <w:rsid w:val="00834357"/>
    <w:rsid w:val="00843048"/>
    <w:rsid w:val="008558D1"/>
    <w:rsid w:val="008600B5"/>
    <w:rsid w:val="00863013"/>
    <w:rsid w:val="008762C7"/>
    <w:rsid w:val="008A0DB5"/>
    <w:rsid w:val="008B082A"/>
    <w:rsid w:val="008B3F96"/>
    <w:rsid w:val="008D5A9C"/>
    <w:rsid w:val="008D6FA4"/>
    <w:rsid w:val="00916544"/>
    <w:rsid w:val="00916CA9"/>
    <w:rsid w:val="00923331"/>
    <w:rsid w:val="009308A9"/>
    <w:rsid w:val="00943326"/>
    <w:rsid w:val="0095253D"/>
    <w:rsid w:val="009548C9"/>
    <w:rsid w:val="00961D90"/>
    <w:rsid w:val="00963545"/>
    <w:rsid w:val="009724B3"/>
    <w:rsid w:val="00986189"/>
    <w:rsid w:val="0099332E"/>
    <w:rsid w:val="009D2329"/>
    <w:rsid w:val="009D578F"/>
    <w:rsid w:val="009D6CA5"/>
    <w:rsid w:val="009D7F72"/>
    <w:rsid w:val="009F306B"/>
    <w:rsid w:val="00A07925"/>
    <w:rsid w:val="00A121CF"/>
    <w:rsid w:val="00A12F01"/>
    <w:rsid w:val="00A14428"/>
    <w:rsid w:val="00A24BD1"/>
    <w:rsid w:val="00A26B88"/>
    <w:rsid w:val="00A2714F"/>
    <w:rsid w:val="00A318E6"/>
    <w:rsid w:val="00A31E94"/>
    <w:rsid w:val="00A34D6B"/>
    <w:rsid w:val="00A37E63"/>
    <w:rsid w:val="00A40B36"/>
    <w:rsid w:val="00A54325"/>
    <w:rsid w:val="00A65347"/>
    <w:rsid w:val="00A75543"/>
    <w:rsid w:val="00A8306D"/>
    <w:rsid w:val="00A93F71"/>
    <w:rsid w:val="00AA0CAF"/>
    <w:rsid w:val="00AB558A"/>
    <w:rsid w:val="00AC4517"/>
    <w:rsid w:val="00AE0EDE"/>
    <w:rsid w:val="00AE2F19"/>
    <w:rsid w:val="00AF0070"/>
    <w:rsid w:val="00AF02B5"/>
    <w:rsid w:val="00AF5EEE"/>
    <w:rsid w:val="00B02403"/>
    <w:rsid w:val="00B2210B"/>
    <w:rsid w:val="00B44E13"/>
    <w:rsid w:val="00B519ED"/>
    <w:rsid w:val="00B51E30"/>
    <w:rsid w:val="00B53627"/>
    <w:rsid w:val="00B5418F"/>
    <w:rsid w:val="00B55A79"/>
    <w:rsid w:val="00B8627A"/>
    <w:rsid w:val="00B9584E"/>
    <w:rsid w:val="00BB7193"/>
    <w:rsid w:val="00BB7B0B"/>
    <w:rsid w:val="00BC660E"/>
    <w:rsid w:val="00BE0C39"/>
    <w:rsid w:val="00C03C25"/>
    <w:rsid w:val="00C04955"/>
    <w:rsid w:val="00C1553A"/>
    <w:rsid w:val="00C2038F"/>
    <w:rsid w:val="00C25A27"/>
    <w:rsid w:val="00C50545"/>
    <w:rsid w:val="00C707C5"/>
    <w:rsid w:val="00C733E7"/>
    <w:rsid w:val="00C7717F"/>
    <w:rsid w:val="00C82FAC"/>
    <w:rsid w:val="00C85AC8"/>
    <w:rsid w:val="00C872B1"/>
    <w:rsid w:val="00C93349"/>
    <w:rsid w:val="00C962BF"/>
    <w:rsid w:val="00CD6EE9"/>
    <w:rsid w:val="00D013D9"/>
    <w:rsid w:val="00D02D49"/>
    <w:rsid w:val="00D1282E"/>
    <w:rsid w:val="00D154C2"/>
    <w:rsid w:val="00D15EC1"/>
    <w:rsid w:val="00D17863"/>
    <w:rsid w:val="00D30886"/>
    <w:rsid w:val="00D40A91"/>
    <w:rsid w:val="00D42B6E"/>
    <w:rsid w:val="00D5078F"/>
    <w:rsid w:val="00D51B3D"/>
    <w:rsid w:val="00D65770"/>
    <w:rsid w:val="00D659B8"/>
    <w:rsid w:val="00D70038"/>
    <w:rsid w:val="00D7493E"/>
    <w:rsid w:val="00DA3822"/>
    <w:rsid w:val="00DA741C"/>
    <w:rsid w:val="00DB5A73"/>
    <w:rsid w:val="00DD253F"/>
    <w:rsid w:val="00DD4CF5"/>
    <w:rsid w:val="00DE1C30"/>
    <w:rsid w:val="00DE464B"/>
    <w:rsid w:val="00DE52BE"/>
    <w:rsid w:val="00E12756"/>
    <w:rsid w:val="00E23FDD"/>
    <w:rsid w:val="00E267D0"/>
    <w:rsid w:val="00E269D5"/>
    <w:rsid w:val="00E40DD0"/>
    <w:rsid w:val="00E473BC"/>
    <w:rsid w:val="00E50AE7"/>
    <w:rsid w:val="00E53D57"/>
    <w:rsid w:val="00E54650"/>
    <w:rsid w:val="00E85482"/>
    <w:rsid w:val="00E86B78"/>
    <w:rsid w:val="00E870A8"/>
    <w:rsid w:val="00E87314"/>
    <w:rsid w:val="00E97F1E"/>
    <w:rsid w:val="00EB3FD7"/>
    <w:rsid w:val="00EB5E2F"/>
    <w:rsid w:val="00EC1FFF"/>
    <w:rsid w:val="00ED2B6B"/>
    <w:rsid w:val="00EE02CC"/>
    <w:rsid w:val="00EE17FD"/>
    <w:rsid w:val="00EE48DE"/>
    <w:rsid w:val="00F02488"/>
    <w:rsid w:val="00F03C1F"/>
    <w:rsid w:val="00F074A4"/>
    <w:rsid w:val="00F278DB"/>
    <w:rsid w:val="00F444B8"/>
    <w:rsid w:val="00F53129"/>
    <w:rsid w:val="00F57AE4"/>
    <w:rsid w:val="00F675DB"/>
    <w:rsid w:val="00F822F5"/>
    <w:rsid w:val="00F95F6E"/>
    <w:rsid w:val="00FA4764"/>
    <w:rsid w:val="00FB1D62"/>
    <w:rsid w:val="00FB38E5"/>
    <w:rsid w:val="00FC45B3"/>
    <w:rsid w:val="00FE7682"/>
    <w:rsid w:val="01C820D5"/>
    <w:rsid w:val="043F4216"/>
    <w:rsid w:val="06293758"/>
    <w:rsid w:val="06B17D4E"/>
    <w:rsid w:val="07030981"/>
    <w:rsid w:val="07493F81"/>
    <w:rsid w:val="07760BF9"/>
    <w:rsid w:val="07BB1426"/>
    <w:rsid w:val="07E62EE7"/>
    <w:rsid w:val="08F03DBD"/>
    <w:rsid w:val="09902DEC"/>
    <w:rsid w:val="09967A33"/>
    <w:rsid w:val="099836F7"/>
    <w:rsid w:val="09A862AD"/>
    <w:rsid w:val="0A0037CE"/>
    <w:rsid w:val="0A8D1E2D"/>
    <w:rsid w:val="0AA22F10"/>
    <w:rsid w:val="0AED5DC4"/>
    <w:rsid w:val="0BF11A4E"/>
    <w:rsid w:val="0D233497"/>
    <w:rsid w:val="0D2941EA"/>
    <w:rsid w:val="0E450938"/>
    <w:rsid w:val="0E942BF5"/>
    <w:rsid w:val="0EC248F6"/>
    <w:rsid w:val="0EF645A0"/>
    <w:rsid w:val="10007F15"/>
    <w:rsid w:val="10161156"/>
    <w:rsid w:val="10350BF4"/>
    <w:rsid w:val="105F72B8"/>
    <w:rsid w:val="119E39C9"/>
    <w:rsid w:val="11D27875"/>
    <w:rsid w:val="11F3162F"/>
    <w:rsid w:val="133833D9"/>
    <w:rsid w:val="14B4027E"/>
    <w:rsid w:val="14EA736E"/>
    <w:rsid w:val="15983246"/>
    <w:rsid w:val="160B14A8"/>
    <w:rsid w:val="16597BE0"/>
    <w:rsid w:val="165F5751"/>
    <w:rsid w:val="16992370"/>
    <w:rsid w:val="16E53EDE"/>
    <w:rsid w:val="17236198"/>
    <w:rsid w:val="172B3108"/>
    <w:rsid w:val="17963D6D"/>
    <w:rsid w:val="17DD3942"/>
    <w:rsid w:val="17E67233"/>
    <w:rsid w:val="18E43275"/>
    <w:rsid w:val="19E1246A"/>
    <w:rsid w:val="1A142DA9"/>
    <w:rsid w:val="1BE81919"/>
    <w:rsid w:val="1C1A7E8F"/>
    <w:rsid w:val="1C700C1D"/>
    <w:rsid w:val="1CB77EE3"/>
    <w:rsid w:val="1CBA71D0"/>
    <w:rsid w:val="1D4E55A7"/>
    <w:rsid w:val="1D5F28EF"/>
    <w:rsid w:val="1DA04A76"/>
    <w:rsid w:val="1DA04E73"/>
    <w:rsid w:val="1DB6670E"/>
    <w:rsid w:val="1DE742BD"/>
    <w:rsid w:val="20DD65D7"/>
    <w:rsid w:val="20F3198B"/>
    <w:rsid w:val="219E6E49"/>
    <w:rsid w:val="21A6183D"/>
    <w:rsid w:val="223942B3"/>
    <w:rsid w:val="22AF0896"/>
    <w:rsid w:val="233E4567"/>
    <w:rsid w:val="233E6D67"/>
    <w:rsid w:val="23572EB3"/>
    <w:rsid w:val="241516AE"/>
    <w:rsid w:val="24B341DB"/>
    <w:rsid w:val="24C76AAF"/>
    <w:rsid w:val="2569148A"/>
    <w:rsid w:val="26802C91"/>
    <w:rsid w:val="28C87E31"/>
    <w:rsid w:val="297E1A2A"/>
    <w:rsid w:val="2AB92A01"/>
    <w:rsid w:val="2BAE7598"/>
    <w:rsid w:val="2C0B2E20"/>
    <w:rsid w:val="2C31423D"/>
    <w:rsid w:val="2D3A718E"/>
    <w:rsid w:val="2E067549"/>
    <w:rsid w:val="2E7070A8"/>
    <w:rsid w:val="2EB864A5"/>
    <w:rsid w:val="2EDB2067"/>
    <w:rsid w:val="2F4F7AC4"/>
    <w:rsid w:val="2F8741CD"/>
    <w:rsid w:val="2F9278C0"/>
    <w:rsid w:val="30321CB7"/>
    <w:rsid w:val="322F3801"/>
    <w:rsid w:val="32A25098"/>
    <w:rsid w:val="33FE78CF"/>
    <w:rsid w:val="34403904"/>
    <w:rsid w:val="345E3797"/>
    <w:rsid w:val="346D1CC2"/>
    <w:rsid w:val="34D01869"/>
    <w:rsid w:val="354718D2"/>
    <w:rsid w:val="35BD3C96"/>
    <w:rsid w:val="36883F83"/>
    <w:rsid w:val="36932AEE"/>
    <w:rsid w:val="37766745"/>
    <w:rsid w:val="377C3B86"/>
    <w:rsid w:val="37E37B77"/>
    <w:rsid w:val="382C5C4E"/>
    <w:rsid w:val="386D4E84"/>
    <w:rsid w:val="386F1CA1"/>
    <w:rsid w:val="38D07456"/>
    <w:rsid w:val="39706AEF"/>
    <w:rsid w:val="3B620C03"/>
    <w:rsid w:val="3BF97025"/>
    <w:rsid w:val="3C15220B"/>
    <w:rsid w:val="3C2E2AAE"/>
    <w:rsid w:val="3CBF6BE2"/>
    <w:rsid w:val="3D013191"/>
    <w:rsid w:val="3D0550A8"/>
    <w:rsid w:val="3D0F66A9"/>
    <w:rsid w:val="3E022864"/>
    <w:rsid w:val="3F333B3A"/>
    <w:rsid w:val="3F494EEA"/>
    <w:rsid w:val="3FF06995"/>
    <w:rsid w:val="40642D7F"/>
    <w:rsid w:val="4115658C"/>
    <w:rsid w:val="41174B0C"/>
    <w:rsid w:val="41556D9B"/>
    <w:rsid w:val="416B62FB"/>
    <w:rsid w:val="41CC4976"/>
    <w:rsid w:val="41D93C06"/>
    <w:rsid w:val="433B5CAB"/>
    <w:rsid w:val="44B9624D"/>
    <w:rsid w:val="45A65C23"/>
    <w:rsid w:val="4678372C"/>
    <w:rsid w:val="47025ED2"/>
    <w:rsid w:val="47612E72"/>
    <w:rsid w:val="478C564C"/>
    <w:rsid w:val="48857038"/>
    <w:rsid w:val="4A454F01"/>
    <w:rsid w:val="4A7E71B5"/>
    <w:rsid w:val="4AD5073A"/>
    <w:rsid w:val="4B126FB6"/>
    <w:rsid w:val="4B163838"/>
    <w:rsid w:val="4BBD7B8A"/>
    <w:rsid w:val="4BEA34DC"/>
    <w:rsid w:val="4C1E63A8"/>
    <w:rsid w:val="4C3B396E"/>
    <w:rsid w:val="4D0B791A"/>
    <w:rsid w:val="4D967FBE"/>
    <w:rsid w:val="4D9B45A4"/>
    <w:rsid w:val="4E094000"/>
    <w:rsid w:val="4E1F275B"/>
    <w:rsid w:val="4E257948"/>
    <w:rsid w:val="4E7365F4"/>
    <w:rsid w:val="4E80045D"/>
    <w:rsid w:val="4F803202"/>
    <w:rsid w:val="50254FCD"/>
    <w:rsid w:val="506B3482"/>
    <w:rsid w:val="50C36516"/>
    <w:rsid w:val="51533CB2"/>
    <w:rsid w:val="515B7F0D"/>
    <w:rsid w:val="515F5F6D"/>
    <w:rsid w:val="51727016"/>
    <w:rsid w:val="51E62975"/>
    <w:rsid w:val="52054B76"/>
    <w:rsid w:val="52757F0A"/>
    <w:rsid w:val="529A44A7"/>
    <w:rsid w:val="52B96984"/>
    <w:rsid w:val="52E951B5"/>
    <w:rsid w:val="53050228"/>
    <w:rsid w:val="542A555A"/>
    <w:rsid w:val="546F0FFD"/>
    <w:rsid w:val="548A76AF"/>
    <w:rsid w:val="555453BB"/>
    <w:rsid w:val="56837ABB"/>
    <w:rsid w:val="56AA4D2F"/>
    <w:rsid w:val="56CD74CC"/>
    <w:rsid w:val="56D979A5"/>
    <w:rsid w:val="57236D5B"/>
    <w:rsid w:val="576A6D11"/>
    <w:rsid w:val="579527C0"/>
    <w:rsid w:val="586D608C"/>
    <w:rsid w:val="587C4919"/>
    <w:rsid w:val="58E25576"/>
    <w:rsid w:val="5924020E"/>
    <w:rsid w:val="5AC66EF1"/>
    <w:rsid w:val="5BB92AAF"/>
    <w:rsid w:val="5BC50FDC"/>
    <w:rsid w:val="5C39095C"/>
    <w:rsid w:val="5C875D4D"/>
    <w:rsid w:val="5D0979D0"/>
    <w:rsid w:val="5D2D2508"/>
    <w:rsid w:val="5D64318F"/>
    <w:rsid w:val="5E382782"/>
    <w:rsid w:val="5EF063A5"/>
    <w:rsid w:val="5F0C2645"/>
    <w:rsid w:val="5F113AF8"/>
    <w:rsid w:val="5F7D28A6"/>
    <w:rsid w:val="605A17AC"/>
    <w:rsid w:val="613123EF"/>
    <w:rsid w:val="618E5D50"/>
    <w:rsid w:val="61DA4ED8"/>
    <w:rsid w:val="61F54D8E"/>
    <w:rsid w:val="61F7596A"/>
    <w:rsid w:val="623A44B2"/>
    <w:rsid w:val="62B6559D"/>
    <w:rsid w:val="62E55080"/>
    <w:rsid w:val="62F12F83"/>
    <w:rsid w:val="630D5889"/>
    <w:rsid w:val="63904A9C"/>
    <w:rsid w:val="63BF4119"/>
    <w:rsid w:val="63C97DEF"/>
    <w:rsid w:val="64540CC2"/>
    <w:rsid w:val="646F0674"/>
    <w:rsid w:val="64CB60EB"/>
    <w:rsid w:val="659146A9"/>
    <w:rsid w:val="65B33604"/>
    <w:rsid w:val="673A41D3"/>
    <w:rsid w:val="67664D0D"/>
    <w:rsid w:val="68791BFD"/>
    <w:rsid w:val="69F47F81"/>
    <w:rsid w:val="6AA7211F"/>
    <w:rsid w:val="6B1819BC"/>
    <w:rsid w:val="6BE75518"/>
    <w:rsid w:val="6C040D17"/>
    <w:rsid w:val="6C5E738C"/>
    <w:rsid w:val="6C7B1E99"/>
    <w:rsid w:val="6CAC17A2"/>
    <w:rsid w:val="6CB430FF"/>
    <w:rsid w:val="6D0F0738"/>
    <w:rsid w:val="6DA01608"/>
    <w:rsid w:val="6EDD0049"/>
    <w:rsid w:val="6F1B3C59"/>
    <w:rsid w:val="6FFF6229"/>
    <w:rsid w:val="701D0FD7"/>
    <w:rsid w:val="7037619A"/>
    <w:rsid w:val="708E2E66"/>
    <w:rsid w:val="70903E89"/>
    <w:rsid w:val="7117210E"/>
    <w:rsid w:val="71A12D58"/>
    <w:rsid w:val="71B63E66"/>
    <w:rsid w:val="71C17EFD"/>
    <w:rsid w:val="729B64A6"/>
    <w:rsid w:val="729D0937"/>
    <w:rsid w:val="72AA1D98"/>
    <w:rsid w:val="72B61E99"/>
    <w:rsid w:val="72B70592"/>
    <w:rsid w:val="72CC3CDC"/>
    <w:rsid w:val="73EE091A"/>
    <w:rsid w:val="74EE48E9"/>
    <w:rsid w:val="75235A41"/>
    <w:rsid w:val="75B635D4"/>
    <w:rsid w:val="762813CA"/>
    <w:rsid w:val="76C761C9"/>
    <w:rsid w:val="770730DF"/>
    <w:rsid w:val="777C6D35"/>
    <w:rsid w:val="77C53838"/>
    <w:rsid w:val="782146A6"/>
    <w:rsid w:val="786B7564"/>
    <w:rsid w:val="78E04E40"/>
    <w:rsid w:val="791264C4"/>
    <w:rsid w:val="7A2B35EB"/>
    <w:rsid w:val="7A3A41B1"/>
    <w:rsid w:val="7A5C0273"/>
    <w:rsid w:val="7A7A1F6E"/>
    <w:rsid w:val="7AC61EA6"/>
    <w:rsid w:val="7B6A65EF"/>
    <w:rsid w:val="7B8B0E2B"/>
    <w:rsid w:val="7BFE742B"/>
    <w:rsid w:val="7CCE0199"/>
    <w:rsid w:val="7CDE7263"/>
    <w:rsid w:val="7DC24788"/>
    <w:rsid w:val="7DC25F83"/>
    <w:rsid w:val="7DFE20C3"/>
    <w:rsid w:val="7E091A49"/>
    <w:rsid w:val="7E2A2D86"/>
    <w:rsid w:val="7EA27C5D"/>
    <w:rsid w:val="7F3E79EC"/>
    <w:rsid w:val="7F7E0829"/>
    <w:rsid w:val="7FC06EBD"/>
    <w:rsid w:val="7FF30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 w:locked="1"/>
    <w:lsdException w:qFormat="1" w:uiPriority="9" w:name="heading 2" w:locked="1"/>
    <w:lsdException w:qFormat="1" w:uiPriority="9" w:name="heading 3" w:locked="1"/>
    <w:lsdException w:qFormat="1" w:uiPriority="9" w:name="heading 4" w:locked="1"/>
    <w:lsdException w:qFormat="1" w:uiPriority="9" w:name="heading 5" w:locked="1"/>
    <w:lsdException w:qFormat="1" w:uiPriority="9" w:name="heading 6" w:locked="1"/>
    <w:lsdException w:qFormat="1" w:uiPriority="9" w:name="heading 7" w:locked="1"/>
    <w:lsdException w:qFormat="1" w:uiPriority="9" w:name="heading 8" w:locked="1"/>
    <w:lsdException w:qFormat="1" w:uiPriority="9" w:name="heading 9" w:locked="1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iPriority="39" w:name="toc 1" w:locked="1"/>
    <w:lsdException w:uiPriority="39" w:name="toc 2" w:locked="1"/>
    <w:lsdException w:uiPriority="39" w:name="toc 3" w:locked="1"/>
    <w:lsdException w:uiPriority="39" w:name="toc 4" w:locked="1"/>
    <w:lsdException w:uiPriority="39" w:name="toc 5" w:locked="1"/>
    <w:lsdException w:uiPriority="39" w:name="toc 6" w:locked="1"/>
    <w:lsdException w:uiPriority="39" w:name="toc 7" w:locked="1"/>
    <w:lsdException w:uiPriority="39" w:name="toc 8" w:locked="1"/>
    <w:lsdException w:uiPriority="39" w:name="toc 9" w:locked="1"/>
    <w:lsdException w:uiPriority="99" w:name="Normal Indent" w:locked="1"/>
    <w:lsdException w:uiPriority="99" w:name="footnote text" w:locked="1"/>
    <w:lsdException w:uiPriority="99" w:name="annotation text" w:locked="1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iPriority="35" w:name="caption" w:locked="1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uiPriority="99" w:name="page number" w:locked="1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10" w:semiHidden="0" w:name="Title" w:locked="1"/>
    <w:lsdException w:uiPriority="99" w:name="Closing" w:locked="1"/>
    <w:lsdException w:uiPriority="99" w:name="Signature" w:locked="1"/>
    <w:lsdException w:qFormat="1" w:uiPriority="1" w:semiHidden="0" w:name="Default Paragraph Font"/>
    <w:lsdException w:uiPriority="99" w:name="Body Text" w:locked="1"/>
    <w:lsdException w:uiPriority="99" w:name="Body Text Indent" w:locked="1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11" w:semiHidden="0" w:name="Subtitle" w:locked="1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uiPriority="99" w:name="Hyperlink" w:locked="1"/>
    <w:lsdException w:uiPriority="99" w:name="FollowedHyperlink" w:locked="1"/>
    <w:lsdException w:qFormat="1" w:unhideWhenUsed="0" w:uiPriority="22" w:semiHidden="0" w:name="Strong" w:locked="1"/>
    <w:lsdException w:qFormat="1" w:unhideWhenUsed="0" w:uiPriority="20" w:semiHidden="0" w:name="Emphasis" w:locked="1"/>
    <w:lsdException w:uiPriority="99" w:name="Document Map" w:locked="1"/>
    <w:lsdException w:uiPriority="99" w:name="Plain Text" w:locked="1"/>
    <w:lsdException w:uiPriority="99" w:name="E-mail Signature" w:locked="1"/>
    <w:lsdException w:uiPriority="99" w:name="Normal (Web)" w:locked="1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uiPriority="99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uiPriority="99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uiPriority="99" w:name="Balloon Text" w:locked="1"/>
    <w:lsdException w:qFormat="1" w:unhideWhenUsed="0" w:uiPriority="99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semiHidden/>
    <w:unhideWhenUsed/>
    <w:locked/>
    <w:uiPriority w:val="99"/>
    <w:rPr>
      <w:sz w:val="18"/>
      <w:szCs w:val="18"/>
    </w:rPr>
  </w:style>
  <w:style w:type="paragraph" w:styleId="3">
    <w:name w:val="footer"/>
    <w:basedOn w:val="1"/>
    <w:link w:val="8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/>
      <w:kern w:val="0"/>
      <w:sz w:val="18"/>
      <w:szCs w:val="20"/>
    </w:rPr>
  </w:style>
  <w:style w:type="paragraph" w:styleId="4">
    <w:name w:val="header"/>
    <w:basedOn w:val="1"/>
    <w:link w:val="11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rFonts w:ascii="Times New Roman" w:hAnsi="Times New Roman"/>
      <w:kern w:val="0"/>
      <w:sz w:val="18"/>
      <w:szCs w:val="20"/>
    </w:rPr>
  </w:style>
  <w:style w:type="table" w:styleId="6">
    <w:name w:val="Table Grid"/>
    <w:basedOn w:val="5"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脚 字符"/>
    <w:link w:val="3"/>
    <w:semiHidden/>
    <w:qFormat/>
    <w:locked/>
    <w:uiPriority w:val="99"/>
    <w:rPr>
      <w:rFonts w:cs="Times New Roman"/>
      <w:sz w:val="18"/>
    </w:rPr>
  </w:style>
  <w:style w:type="paragraph" w:customStyle="1" w:styleId="9">
    <w:name w:val="Table Paragraph"/>
    <w:basedOn w:val="1"/>
    <w:qFormat/>
    <w:uiPriority w:val="99"/>
    <w:pPr>
      <w:autoSpaceDE w:val="0"/>
      <w:autoSpaceDN w:val="0"/>
      <w:ind w:left="104"/>
    </w:pPr>
    <w:rPr>
      <w:rFonts w:ascii="微软雅黑" w:hAnsi="微软雅黑" w:eastAsia="微软雅黑" w:cs="微软雅黑"/>
      <w:sz w:val="22"/>
      <w:szCs w:val="22"/>
    </w:rPr>
  </w:style>
  <w:style w:type="paragraph" w:styleId="10">
    <w:name w:val="List Paragraph"/>
    <w:basedOn w:val="1"/>
    <w:qFormat/>
    <w:uiPriority w:val="99"/>
    <w:pPr>
      <w:ind w:firstLine="420" w:firstLineChars="200"/>
    </w:pPr>
    <w:rPr>
      <w:szCs w:val="22"/>
    </w:rPr>
  </w:style>
  <w:style w:type="character" w:customStyle="1" w:styleId="11">
    <w:name w:val="页眉 字符"/>
    <w:link w:val="4"/>
    <w:semiHidden/>
    <w:qFormat/>
    <w:locked/>
    <w:uiPriority w:val="99"/>
    <w:rPr>
      <w:rFonts w:cs="Times New Roman"/>
      <w:sz w:val="18"/>
    </w:rPr>
  </w:style>
  <w:style w:type="paragraph" w:customStyle="1" w:styleId="12">
    <w:name w:val="其他"/>
    <w:basedOn w:val="1"/>
    <w:qFormat/>
    <w:uiPriority w:val="99"/>
    <w:rPr>
      <w:rFonts w:ascii="宋体" w:hAnsi="宋体" w:cs="宋体"/>
      <w:sz w:val="30"/>
      <w:szCs w:val="30"/>
    </w:rPr>
  </w:style>
  <w:style w:type="character" w:customStyle="1" w:styleId="13">
    <w:name w:val="批注框文本 字符"/>
    <w:basedOn w:val="7"/>
    <w:link w:val="2"/>
    <w:semiHidden/>
    <w:uiPriority w:val="99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png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image" Target="media/image2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656</Words>
  <Characters>811</Characters>
  <Lines>108</Lines>
  <Paragraphs>109</Paragraphs>
  <TotalTime>0</TotalTime>
  <ScaleCrop>false</ScaleCrop>
  <LinksUpToDate>false</LinksUpToDate>
  <CharactersWithSpaces>822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2024-08-09T17:47:00Z</dcterms:created>
  <dc:creator>shengli</dc:creator>
  <cp:lastModifiedBy>笑炎</cp:lastModifiedBy>
  <dcterms:modified xsi:type="dcterms:W3CDTF">2026-06-27T02:42:15Z</dcterms:modified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eyJoZGlkIjoiNjNhNWVmOGNhYzc2ZTdjN2IxNTIwZjEwN2U3NjQ5Y2EiLCJ1c2VySWQiOiI3MzI2MTM0MzkifQ==</vt:lpwstr>
  </property>
  <property fmtid="{D5CDD505-2E9C-101B-9397-08002B2CF9AE}" pid="3" name="KSOProductBuildVer">
    <vt:lpwstr>2052-12.1.0.26895</vt:lpwstr>
  </property>
  <property fmtid="{D5CDD505-2E9C-101B-9397-08002B2CF9AE}" pid="4" name="ICV">
    <vt:lpwstr>4E91B847F4884F5B8E00C62533BFCDED_12</vt:lpwstr>
  </property>
</Properties>
</file>