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6B625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3119" w:firstLineChars="866"/>
        <w:jc w:val="left"/>
        <w:rPr>
          <w:rFonts w:hint="eastAsia" w:ascii="等线" w:hAnsi="等线" w:eastAsia="等线" w:cs="等线"/>
          <w:b/>
          <w:color w:val="000000"/>
          <w:sz w:val="36"/>
          <w:szCs w:val="36"/>
        </w:rPr>
      </w:pPr>
    </w:p>
    <w:p w14:paraId="23D5F4B4">
      <w:pPr>
        <w:tabs>
          <w:tab w:val="left" w:pos="4566"/>
        </w:tabs>
        <w:ind w:firstLine="1140" w:firstLineChars="300"/>
        <w:jc w:val="center"/>
        <w:rPr>
          <w:rFonts w:hint="eastAsia" w:eastAsia="宋体"/>
          <w:color w:val="000000"/>
          <w:sz w:val="38"/>
          <w:szCs w:val="38"/>
          <w:lang w:eastAsia="zh-CN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720" w:right="720" w:bottom="720" w:left="720" w:header="851" w:footer="992" w:gutter="0"/>
          <w:cols w:space="720" w:num="1"/>
          <w:titlePg/>
          <w:docGrid w:type="lines" w:linePitch="312" w:charSpace="0"/>
        </w:sectPr>
      </w:pPr>
      <w:r>
        <w:rPr>
          <w:rFonts w:hint="eastAsia" w:eastAsia="宋体"/>
          <w:color w:val="000000"/>
          <w:sz w:val="38"/>
          <w:szCs w:val="38"/>
          <w:lang w:eastAsia="zh-CN"/>
        </w:rPr>
        <w:drawing>
          <wp:inline distT="0" distB="0" distL="114300" distR="114300">
            <wp:extent cx="2610485" cy="4465955"/>
            <wp:effectExtent l="0" t="0" r="0" b="0"/>
            <wp:docPr id="2" name="图片 2" descr="f50dfbfd-67f7-4b02-97ea-2f4dbd172b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50dfbfd-67f7-4b02-97ea-2f4dbd172b2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10485" cy="446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97578">
      <w:pPr>
        <w:jc w:val="left"/>
        <w:rPr>
          <w:rFonts w:hint="eastAsia"/>
          <w:b/>
          <w:bCs/>
          <w:color w:val="000000"/>
          <w:sz w:val="28"/>
          <w:szCs w:val="28"/>
        </w:rPr>
      </w:pPr>
    </w:p>
    <w:p w14:paraId="05BC5726">
      <w:pPr>
        <w:jc w:val="left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产品简介</w:t>
      </w:r>
    </w:p>
    <w:p w14:paraId="256800CF">
      <w:pPr>
        <w:ind w:firstLine="480" w:firstLineChars="200"/>
        <w:jc w:val="left"/>
        <w:rPr>
          <w:rFonts w:ascii="微软雅黑" w:hAnsi="微软雅黑" w:eastAsia="微软雅黑" w:cs="微软雅黑"/>
          <w:color w:val="000000"/>
          <w:sz w:val="24"/>
        </w:rPr>
      </w:pPr>
      <w:r>
        <w:rPr>
          <w:rFonts w:ascii="微软雅黑" w:hAnsi="微软雅黑" w:eastAsia="微软雅黑" w:cs="微软雅黑"/>
          <w:color w:val="000000"/>
          <w:sz w:val="24"/>
        </w:rPr>
        <w:t>M91Sv</w:t>
      </w:r>
      <w:r>
        <w:rPr>
          <w:rFonts w:hint="eastAsia" w:ascii="微软雅黑" w:hAnsi="微软雅黑" w:eastAsia="微软雅黑" w:cs="微软雅黑"/>
          <w:color w:val="000000"/>
          <w:sz w:val="24"/>
        </w:rPr>
        <w:t>轻量化</w:t>
      </w:r>
      <w:r>
        <w:rPr>
          <w:rFonts w:ascii="微软雅黑" w:hAnsi="微软雅黑" w:eastAsia="微软雅黑" w:cs="微软雅黑"/>
          <w:color w:val="000000"/>
          <w:sz w:val="24"/>
        </w:rPr>
        <w:t>MINI</w:t>
      </w:r>
      <w:r>
        <w:rPr>
          <w:rFonts w:hint="eastAsia" w:ascii="微软雅黑" w:hAnsi="微软雅黑" w:eastAsia="微软雅黑" w:cs="微软雅黑"/>
          <w:color w:val="000000"/>
          <w:sz w:val="24"/>
        </w:rPr>
        <w:t>布控球是一款功能全面、轻便化安装及使用的无线视频应用一体化产品，其具备高集成度、大容量锂电池组、防水防震、体型</w:t>
      </w:r>
      <w:r>
        <w:rPr>
          <w:rFonts w:ascii="微软雅黑" w:hAnsi="微软雅黑" w:eastAsia="微软雅黑" w:cs="微软雅黑"/>
          <w:color w:val="000000"/>
          <w:sz w:val="24"/>
        </w:rPr>
        <w:t>MINI</w:t>
      </w:r>
      <w:r>
        <w:rPr>
          <w:rFonts w:hint="eastAsia" w:ascii="微软雅黑" w:hAnsi="微软雅黑" w:eastAsia="微软雅黑" w:cs="微软雅黑"/>
          <w:color w:val="000000"/>
          <w:sz w:val="24"/>
        </w:rPr>
        <w:t>化的特点，裸机重量仅</w:t>
      </w:r>
      <w:r>
        <w:rPr>
          <w:rFonts w:ascii="微软雅黑" w:hAnsi="微软雅黑" w:eastAsia="微软雅黑" w:cs="微软雅黑"/>
          <w:color w:val="000000"/>
          <w:sz w:val="24"/>
        </w:rPr>
        <w:t>1.4KG</w:t>
      </w:r>
      <w:r>
        <w:rPr>
          <w:rFonts w:hint="eastAsia" w:ascii="微软雅黑" w:hAnsi="微软雅黑" w:eastAsia="微软雅黑" w:cs="微软雅黑"/>
          <w:color w:val="000000"/>
          <w:sz w:val="24"/>
        </w:rPr>
        <w:t>，可随身携带，满足临时快速布控、远程调度指挥的特殊要求。适用于电力施工、外勤执法、侦查布控、应急指挥、巡线管理等业务场景。</w:t>
      </w:r>
    </w:p>
    <w:p w14:paraId="69A85DB8">
      <w:pPr>
        <w:ind w:firstLine="480" w:firstLineChars="200"/>
        <w:jc w:val="left"/>
        <w:rPr>
          <w:rFonts w:hint="eastAsia" w:ascii="微软雅黑" w:hAnsi="微软雅黑" w:eastAsia="微软雅黑" w:cs="微软雅黑"/>
          <w:color w:val="000000"/>
          <w:sz w:val="24"/>
        </w:rPr>
      </w:pPr>
    </w:p>
    <w:p w14:paraId="21F3BAED">
      <w:pPr>
        <w:jc w:val="left"/>
        <w:rPr>
          <w:rFonts w:hint="eastAsia" w:ascii="微软雅黑" w:hAnsi="微软雅黑" w:eastAsia="微软雅黑" w:cs="微软雅黑"/>
          <w:color w:val="000000"/>
          <w:sz w:val="24"/>
        </w:rPr>
      </w:pPr>
    </w:p>
    <w:p w14:paraId="1E56D2A4">
      <w:pPr>
        <w:jc w:val="left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产品优势</w:t>
      </w:r>
    </w:p>
    <w:p w14:paraId="03DBAE6E">
      <w:pPr>
        <w:numPr>
          <w:ilvl w:val="0"/>
          <w:numId w:val="1"/>
        </w:numPr>
        <w:tabs>
          <w:tab w:val="left" w:pos="4566"/>
        </w:tabs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轻量化设计</w:t>
      </w:r>
    </w:p>
    <w:p w14:paraId="1DBF6511">
      <w:pPr>
        <w:numPr>
          <w:ilvl w:val="0"/>
          <w:numId w:val="1"/>
        </w:numPr>
        <w:tabs>
          <w:tab w:val="left" w:pos="4566"/>
        </w:tabs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ascii="微软雅黑" w:hAnsi="微软雅黑" w:eastAsia="微软雅黑" w:cs="微软雅黑"/>
          <w:color w:val="000000"/>
          <w:sz w:val="24"/>
        </w:rPr>
        <w:t>IP6</w:t>
      </w:r>
      <w:r>
        <w:rPr>
          <w:rFonts w:hint="eastAsia" w:ascii="微软雅黑" w:hAnsi="微软雅黑" w:eastAsia="微软雅黑" w:cs="微软雅黑"/>
          <w:color w:val="000000"/>
          <w:sz w:val="24"/>
        </w:rPr>
        <w:t>5防护等级</w:t>
      </w:r>
    </w:p>
    <w:p w14:paraId="5294EC01">
      <w:pPr>
        <w:numPr>
          <w:ilvl w:val="0"/>
          <w:numId w:val="1"/>
        </w:numPr>
        <w:tabs>
          <w:tab w:val="left" w:pos="4566"/>
        </w:tabs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语音对讲功能</w:t>
      </w:r>
    </w:p>
    <w:p w14:paraId="362ED05C">
      <w:pPr>
        <w:numPr>
          <w:ilvl w:val="0"/>
          <w:numId w:val="1"/>
        </w:numPr>
        <w:tabs>
          <w:tab w:val="left" w:pos="4566"/>
        </w:tabs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内置大容量电池，工作持久</w:t>
      </w:r>
    </w:p>
    <w:p w14:paraId="3CFC25C6">
      <w:pPr>
        <w:numPr>
          <w:ilvl w:val="0"/>
          <w:numId w:val="1"/>
        </w:numPr>
        <w:tabs>
          <w:tab w:val="left" w:pos="4566"/>
        </w:tabs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ascii="微软雅黑" w:hAnsi="微软雅黑" w:eastAsia="微软雅黑" w:cs="微软雅黑"/>
          <w:color w:val="000000"/>
          <w:sz w:val="24"/>
        </w:rPr>
        <w:t>360</w:t>
      </w:r>
      <w:r>
        <w:rPr>
          <w:rFonts w:hint="eastAsia" w:ascii="微软雅黑" w:hAnsi="微软雅黑" w:eastAsia="微软雅黑" w:cs="微软雅黑"/>
          <w:color w:val="000000"/>
          <w:sz w:val="24"/>
        </w:rPr>
        <w:t>°全方位云台控制</w:t>
      </w:r>
    </w:p>
    <w:p w14:paraId="3041FA4B">
      <w:pPr>
        <w:numPr>
          <w:ilvl w:val="0"/>
          <w:numId w:val="1"/>
        </w:numPr>
        <w:tabs>
          <w:tab w:val="left" w:pos="4566"/>
        </w:tabs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支持</w:t>
      </w:r>
      <w:r>
        <w:rPr>
          <w:rFonts w:ascii="微软雅黑" w:hAnsi="微软雅黑" w:eastAsia="微软雅黑" w:cs="微软雅黑"/>
          <w:color w:val="000000"/>
          <w:sz w:val="24"/>
        </w:rPr>
        <w:t>4G</w:t>
      </w:r>
      <w:r>
        <w:rPr>
          <w:rFonts w:hint="eastAsia" w:ascii="微软雅黑" w:hAnsi="微软雅黑" w:eastAsia="微软雅黑" w:cs="微软雅黑"/>
          <w:color w:val="000000"/>
          <w:sz w:val="24"/>
        </w:rPr>
        <w:t>、</w:t>
      </w:r>
      <w:r>
        <w:rPr>
          <w:rFonts w:ascii="微软雅黑" w:hAnsi="微软雅黑" w:eastAsia="微软雅黑" w:cs="微软雅黑"/>
          <w:color w:val="000000"/>
          <w:sz w:val="24"/>
        </w:rPr>
        <w:t>WIFI</w:t>
      </w:r>
    </w:p>
    <w:p w14:paraId="6E2BCF28">
      <w:pPr>
        <w:numPr>
          <w:ilvl w:val="0"/>
          <w:numId w:val="1"/>
        </w:numPr>
        <w:tabs>
          <w:tab w:val="left" w:pos="4566"/>
        </w:tabs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支持有线网口</w:t>
      </w:r>
    </w:p>
    <w:p w14:paraId="21B72F6A">
      <w:pPr>
        <w:tabs>
          <w:tab w:val="left" w:pos="420"/>
          <w:tab w:val="left" w:pos="4566"/>
        </w:tabs>
        <w:ind w:left="420"/>
        <w:rPr>
          <w:rFonts w:hint="eastAsia" w:ascii="微软雅黑" w:hAnsi="微软雅黑" w:eastAsia="微软雅黑" w:cs="微软雅黑"/>
          <w:color w:val="000000"/>
          <w:sz w:val="24"/>
        </w:rPr>
      </w:pPr>
    </w:p>
    <w:p w14:paraId="0BA2AEFB">
      <w:p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05525DFD">
      <w:pPr>
        <w:jc w:val="left"/>
        <w:rPr>
          <w:rFonts w:hint="eastAsia"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核心参数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2950"/>
        <w:gridCol w:w="5624"/>
      </w:tblGrid>
      <w:tr w14:paraId="7C8EC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56" w:type="dxa"/>
            <w:gridSpan w:val="2"/>
            <w:shd w:val="clear" w:color="auto" w:fill="E7E6E6"/>
            <w:vAlign w:val="center"/>
          </w:tcPr>
          <w:p w14:paraId="43EC7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项目</w:t>
            </w:r>
          </w:p>
        </w:tc>
        <w:tc>
          <w:tcPr>
            <w:tcW w:w="5624" w:type="dxa"/>
            <w:shd w:val="clear" w:color="auto" w:fill="E7E6E6"/>
            <w:vAlign w:val="center"/>
          </w:tcPr>
          <w:p w14:paraId="61E3D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参数说明</w:t>
            </w:r>
          </w:p>
        </w:tc>
      </w:tr>
      <w:tr w14:paraId="1905F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0CB6A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视频参数</w:t>
            </w:r>
          </w:p>
        </w:tc>
        <w:tc>
          <w:tcPr>
            <w:tcW w:w="2950" w:type="dxa"/>
            <w:vAlign w:val="center"/>
          </w:tcPr>
          <w:p w14:paraId="55F4A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IPC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输入</w:t>
            </w:r>
          </w:p>
        </w:tc>
        <w:tc>
          <w:tcPr>
            <w:tcW w:w="5624" w:type="dxa"/>
            <w:vAlign w:val="center"/>
          </w:tcPr>
          <w:p w14:paraId="26FB7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1路</w:t>
            </w:r>
          </w:p>
        </w:tc>
      </w:tr>
      <w:tr w14:paraId="68632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7A36D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454F4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光学变焦</w:t>
            </w:r>
          </w:p>
        </w:tc>
        <w:tc>
          <w:tcPr>
            <w:tcW w:w="5624" w:type="dxa"/>
            <w:vAlign w:val="center"/>
          </w:tcPr>
          <w:p w14:paraId="17070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最大10倍</w:t>
            </w:r>
          </w:p>
        </w:tc>
      </w:tr>
      <w:tr w14:paraId="711B6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71E33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0188A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夜视距离</w:t>
            </w:r>
          </w:p>
        </w:tc>
        <w:tc>
          <w:tcPr>
            <w:tcW w:w="5624" w:type="dxa"/>
            <w:vAlign w:val="center"/>
          </w:tcPr>
          <w:p w14:paraId="2976D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30米</w:t>
            </w:r>
          </w:p>
        </w:tc>
      </w:tr>
      <w:tr w14:paraId="4F124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32488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280C3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视频编码</w:t>
            </w:r>
          </w:p>
        </w:tc>
        <w:tc>
          <w:tcPr>
            <w:tcW w:w="5624" w:type="dxa"/>
            <w:vAlign w:val="center"/>
          </w:tcPr>
          <w:p w14:paraId="76DB1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H.264/H.265</w:t>
            </w:r>
          </w:p>
        </w:tc>
      </w:tr>
      <w:tr w14:paraId="374BE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0BB7C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244BE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视频像素</w:t>
            </w:r>
          </w:p>
        </w:tc>
        <w:tc>
          <w:tcPr>
            <w:tcW w:w="5624" w:type="dxa"/>
            <w:vAlign w:val="center"/>
          </w:tcPr>
          <w:p w14:paraId="0E679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最大2K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(选配）</w:t>
            </w:r>
          </w:p>
        </w:tc>
      </w:tr>
      <w:tr w14:paraId="3D89A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769EA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3FB1C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支持协议</w:t>
            </w:r>
          </w:p>
        </w:tc>
        <w:tc>
          <w:tcPr>
            <w:tcW w:w="5624" w:type="dxa"/>
            <w:vAlign w:val="center"/>
          </w:tcPr>
          <w:p w14:paraId="222D4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GB2818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1、私有协议</w:t>
            </w:r>
          </w:p>
        </w:tc>
      </w:tr>
      <w:tr w14:paraId="258A6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66009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音频参数</w:t>
            </w:r>
          </w:p>
        </w:tc>
        <w:tc>
          <w:tcPr>
            <w:tcW w:w="2950" w:type="dxa"/>
            <w:vAlign w:val="center"/>
          </w:tcPr>
          <w:p w14:paraId="40263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音频输入</w:t>
            </w:r>
          </w:p>
        </w:tc>
        <w:tc>
          <w:tcPr>
            <w:tcW w:w="5624" w:type="dxa"/>
            <w:vAlign w:val="center"/>
          </w:tcPr>
          <w:p w14:paraId="14A55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内置</w:t>
            </w:r>
          </w:p>
        </w:tc>
      </w:tr>
      <w:tr w14:paraId="6667F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6A88B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44304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音频输出</w:t>
            </w:r>
          </w:p>
        </w:tc>
        <w:tc>
          <w:tcPr>
            <w:tcW w:w="5624" w:type="dxa"/>
            <w:vAlign w:val="center"/>
          </w:tcPr>
          <w:p w14:paraId="3844D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内置</w:t>
            </w:r>
          </w:p>
        </w:tc>
      </w:tr>
      <w:tr w14:paraId="5BB68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Align w:val="center"/>
          </w:tcPr>
          <w:p w14:paraId="4A0DA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存储方式</w:t>
            </w:r>
          </w:p>
        </w:tc>
        <w:tc>
          <w:tcPr>
            <w:tcW w:w="2950" w:type="dxa"/>
            <w:vAlign w:val="center"/>
          </w:tcPr>
          <w:p w14:paraId="07D34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TF卡</w:t>
            </w:r>
          </w:p>
        </w:tc>
        <w:tc>
          <w:tcPr>
            <w:tcW w:w="5624" w:type="dxa"/>
            <w:vAlign w:val="center"/>
          </w:tcPr>
          <w:p w14:paraId="4FBE8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1张，最大1T</w:t>
            </w:r>
          </w:p>
        </w:tc>
      </w:tr>
      <w:tr w14:paraId="3C7DA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Align w:val="center"/>
          </w:tcPr>
          <w:p w14:paraId="042D6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定位方式</w:t>
            </w:r>
          </w:p>
        </w:tc>
        <w:tc>
          <w:tcPr>
            <w:tcW w:w="2950" w:type="dxa"/>
            <w:vAlign w:val="center"/>
          </w:tcPr>
          <w:p w14:paraId="5CE99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北斗/GPS</w:t>
            </w:r>
          </w:p>
        </w:tc>
        <w:tc>
          <w:tcPr>
            <w:tcW w:w="5624" w:type="dxa"/>
            <w:vAlign w:val="center"/>
          </w:tcPr>
          <w:p w14:paraId="095C7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支持，可混合定位</w:t>
            </w:r>
          </w:p>
        </w:tc>
      </w:tr>
      <w:tr w14:paraId="4A732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3C74E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网络</w:t>
            </w:r>
          </w:p>
        </w:tc>
        <w:tc>
          <w:tcPr>
            <w:tcW w:w="2950" w:type="dxa"/>
            <w:vAlign w:val="center"/>
          </w:tcPr>
          <w:p w14:paraId="6C9AF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4G/5G</w:t>
            </w:r>
          </w:p>
        </w:tc>
        <w:tc>
          <w:tcPr>
            <w:tcW w:w="5624" w:type="dxa"/>
            <w:vAlign w:val="center"/>
          </w:tcPr>
          <w:p w14:paraId="113C1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1张</w:t>
            </w:r>
          </w:p>
        </w:tc>
      </w:tr>
      <w:tr w14:paraId="070B8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106" w:type="dxa"/>
            <w:vMerge w:val="continue"/>
            <w:vAlign w:val="center"/>
          </w:tcPr>
          <w:p w14:paraId="3E1F2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4C274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WIFI</w:t>
            </w:r>
          </w:p>
        </w:tc>
        <w:tc>
          <w:tcPr>
            <w:tcW w:w="5624" w:type="dxa"/>
            <w:vAlign w:val="center"/>
          </w:tcPr>
          <w:p w14:paraId="18DD9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2.4G</w:t>
            </w:r>
          </w:p>
        </w:tc>
      </w:tr>
      <w:tr w14:paraId="58D51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106" w:type="dxa"/>
            <w:vMerge w:val="continue"/>
            <w:vAlign w:val="center"/>
          </w:tcPr>
          <w:p w14:paraId="6054D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31F4E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有线网口</w:t>
            </w:r>
          </w:p>
        </w:tc>
        <w:tc>
          <w:tcPr>
            <w:tcW w:w="5624" w:type="dxa"/>
            <w:vAlign w:val="center"/>
          </w:tcPr>
          <w:p w14:paraId="1BB70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1路（选配）</w:t>
            </w:r>
          </w:p>
        </w:tc>
      </w:tr>
      <w:tr w14:paraId="2663D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Align w:val="center"/>
          </w:tcPr>
          <w:p w14:paraId="02A9C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报警</w:t>
            </w:r>
          </w:p>
        </w:tc>
        <w:tc>
          <w:tcPr>
            <w:tcW w:w="2950" w:type="dxa"/>
            <w:vAlign w:val="center"/>
          </w:tcPr>
          <w:p w14:paraId="47909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I/O</w:t>
            </w:r>
          </w:p>
        </w:tc>
        <w:tc>
          <w:tcPr>
            <w:tcW w:w="5624" w:type="dxa"/>
            <w:vAlign w:val="center"/>
          </w:tcPr>
          <w:p w14:paraId="10CD1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1路（选配）</w:t>
            </w:r>
          </w:p>
        </w:tc>
      </w:tr>
      <w:tr w14:paraId="010B6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5EEC2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云台</w:t>
            </w:r>
          </w:p>
        </w:tc>
        <w:tc>
          <w:tcPr>
            <w:tcW w:w="2950" w:type="dxa"/>
            <w:vAlign w:val="center"/>
          </w:tcPr>
          <w:p w14:paraId="2474A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水平范围</w:t>
            </w:r>
          </w:p>
        </w:tc>
        <w:tc>
          <w:tcPr>
            <w:tcW w:w="5624" w:type="dxa"/>
            <w:vAlign w:val="center"/>
          </w:tcPr>
          <w:p w14:paraId="2B33E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 xml:space="preserve">360°连续旋转 </w:t>
            </w:r>
          </w:p>
        </w:tc>
      </w:tr>
      <w:tr w14:paraId="7CBD9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7545F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797BE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水平速度</w:t>
            </w:r>
          </w:p>
        </w:tc>
        <w:tc>
          <w:tcPr>
            <w:tcW w:w="5624" w:type="dxa"/>
            <w:vAlign w:val="center"/>
          </w:tcPr>
          <w:p w14:paraId="05351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 xml:space="preserve"> 120°/s</w:t>
            </w:r>
          </w:p>
        </w:tc>
      </w:tr>
      <w:tr w14:paraId="582AC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182D6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06E14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垂直范围</w:t>
            </w:r>
          </w:p>
        </w:tc>
        <w:tc>
          <w:tcPr>
            <w:tcW w:w="5624" w:type="dxa"/>
            <w:vAlign w:val="center"/>
          </w:tcPr>
          <w:p w14:paraId="0B29A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-15°-90°</w:t>
            </w:r>
          </w:p>
        </w:tc>
      </w:tr>
      <w:tr w14:paraId="26B27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6D9B5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03745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垂直速度</w:t>
            </w:r>
          </w:p>
        </w:tc>
        <w:tc>
          <w:tcPr>
            <w:tcW w:w="5624" w:type="dxa"/>
            <w:vAlign w:val="center"/>
          </w:tcPr>
          <w:p w14:paraId="758F1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 xml:space="preserve"> 60°/s</w:t>
            </w:r>
          </w:p>
        </w:tc>
      </w:tr>
      <w:tr w14:paraId="67FDD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3B613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5EAC2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预置点</w:t>
            </w:r>
          </w:p>
        </w:tc>
        <w:tc>
          <w:tcPr>
            <w:tcW w:w="5624" w:type="dxa"/>
            <w:vAlign w:val="center"/>
          </w:tcPr>
          <w:p w14:paraId="0DA40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</w:tr>
      <w:tr w14:paraId="04E7D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112DF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电源</w:t>
            </w:r>
          </w:p>
        </w:tc>
        <w:tc>
          <w:tcPr>
            <w:tcW w:w="2950" w:type="dxa"/>
            <w:vAlign w:val="center"/>
          </w:tcPr>
          <w:p w14:paraId="2AE99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电量</w:t>
            </w:r>
          </w:p>
        </w:tc>
        <w:tc>
          <w:tcPr>
            <w:tcW w:w="5624" w:type="dxa"/>
            <w:vAlign w:val="center"/>
          </w:tcPr>
          <w:p w14:paraId="5E051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5000mAh、11.1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V 锂电池组</w:t>
            </w:r>
          </w:p>
        </w:tc>
      </w:tr>
      <w:tr w14:paraId="5164B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7EF5D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7FCA1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工作时长</w:t>
            </w:r>
          </w:p>
        </w:tc>
        <w:tc>
          <w:tcPr>
            <w:tcW w:w="5624" w:type="dxa"/>
            <w:vAlign w:val="center"/>
          </w:tcPr>
          <w:p w14:paraId="5E214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日间：10小时</w:t>
            </w:r>
          </w:p>
          <w:p w14:paraId="48065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夜间：6小时</w:t>
            </w:r>
          </w:p>
        </w:tc>
      </w:tr>
      <w:tr w14:paraId="58A82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4F47F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2CBFF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电源管理</w:t>
            </w:r>
          </w:p>
        </w:tc>
        <w:tc>
          <w:tcPr>
            <w:tcW w:w="5624" w:type="dxa"/>
            <w:vAlign w:val="center"/>
          </w:tcPr>
          <w:p w14:paraId="5C30D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开关按键</w:t>
            </w:r>
          </w:p>
        </w:tc>
      </w:tr>
      <w:tr w14:paraId="61FFD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45B76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285FC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充电模式</w:t>
            </w:r>
          </w:p>
        </w:tc>
        <w:tc>
          <w:tcPr>
            <w:tcW w:w="5624" w:type="dxa"/>
            <w:vAlign w:val="center"/>
          </w:tcPr>
          <w:p w14:paraId="7CE7C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USB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（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2A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充电宝</w:t>
            </w:r>
          </w:p>
        </w:tc>
      </w:tr>
      <w:tr w14:paraId="13443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2F866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物理规格</w:t>
            </w:r>
          </w:p>
        </w:tc>
        <w:tc>
          <w:tcPr>
            <w:tcW w:w="2950" w:type="dxa"/>
            <w:vAlign w:val="center"/>
          </w:tcPr>
          <w:p w14:paraId="51B03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尺寸</w:t>
            </w:r>
          </w:p>
        </w:tc>
        <w:tc>
          <w:tcPr>
            <w:tcW w:w="5624" w:type="dxa"/>
            <w:vAlign w:val="center"/>
          </w:tcPr>
          <w:p w14:paraId="708E0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102.4mm</w:t>
            </w:r>
            <w:r>
              <w:rPr>
                <w:rFonts w:hint="eastAsia" w:ascii="宋体" w:hAnsi="宋体" w:cs="宋体"/>
                <w:sz w:val="22"/>
                <w:szCs w:val="22"/>
              </w:rPr>
              <w:t>（</w:t>
            </w:r>
            <w:r>
              <w:rPr>
                <w:rFonts w:ascii="宋体" w:hAnsi="宋体" w:cs="宋体"/>
                <w:sz w:val="22"/>
                <w:szCs w:val="22"/>
              </w:rPr>
              <w:t>W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  <w:r>
              <w:rPr>
                <w:rFonts w:ascii="宋体" w:hAnsi="宋体" w:cs="宋体"/>
                <w:sz w:val="22"/>
                <w:szCs w:val="22"/>
              </w:rPr>
              <w:t>*188mm</w:t>
            </w:r>
            <w:r>
              <w:rPr>
                <w:rFonts w:hint="eastAsia" w:ascii="宋体" w:hAnsi="宋体" w:cs="宋体"/>
                <w:sz w:val="22"/>
                <w:szCs w:val="22"/>
              </w:rPr>
              <w:t>（</w:t>
            </w:r>
            <w:r>
              <w:rPr>
                <w:rFonts w:ascii="宋体" w:hAnsi="宋体" w:cs="宋体"/>
                <w:sz w:val="22"/>
                <w:szCs w:val="22"/>
              </w:rPr>
              <w:t>H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  <w:r>
              <w:rPr>
                <w:rFonts w:ascii="宋体" w:hAnsi="宋体" w:cs="宋体"/>
                <w:sz w:val="22"/>
                <w:szCs w:val="22"/>
              </w:rPr>
              <w:t>*85mm</w:t>
            </w:r>
            <w:r>
              <w:rPr>
                <w:rFonts w:hint="eastAsia" w:ascii="宋体" w:hAnsi="宋体" w:cs="宋体"/>
                <w:sz w:val="22"/>
                <w:szCs w:val="22"/>
              </w:rPr>
              <w:t>（</w:t>
            </w:r>
            <w:r>
              <w:rPr>
                <w:rFonts w:ascii="宋体" w:hAnsi="宋体" w:cs="宋体"/>
                <w:sz w:val="22"/>
                <w:szCs w:val="22"/>
              </w:rPr>
              <w:t>D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</w:tc>
      </w:tr>
      <w:tr w14:paraId="43561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3B74B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07791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支架高度</w:t>
            </w:r>
          </w:p>
        </w:tc>
        <w:tc>
          <w:tcPr>
            <w:tcW w:w="5624" w:type="dxa"/>
            <w:vAlign w:val="center"/>
          </w:tcPr>
          <w:p w14:paraId="4B9C3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含</w:t>
            </w:r>
            <w:r>
              <w:rPr>
                <w:rFonts w:hint="eastAsia" w:ascii="宋体" w:hAnsi="宋体" w:cs="宋体"/>
                <w:sz w:val="22"/>
                <w:szCs w:val="22"/>
              </w:rPr>
              <w:t>支架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最</w:t>
            </w:r>
            <w:r>
              <w:rPr>
                <w:rFonts w:hint="eastAsia" w:ascii="宋体" w:hAnsi="宋体" w:cs="宋体"/>
                <w:sz w:val="22"/>
                <w:szCs w:val="22"/>
              </w:rPr>
              <w:t>高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高</w:t>
            </w:r>
            <w:r>
              <w:rPr>
                <w:rFonts w:hint="eastAsia" w:ascii="宋体" w:hAnsi="宋体" w:cs="宋体"/>
                <w:sz w:val="22"/>
                <w:szCs w:val="22"/>
              </w:rPr>
              <w:t>度</w:t>
            </w:r>
            <w:r>
              <w:rPr>
                <w:rFonts w:ascii="宋体" w:hAnsi="宋体" w:cs="宋体"/>
                <w:sz w:val="22"/>
                <w:szCs w:val="22"/>
              </w:rPr>
              <w:t>1.7m</w:t>
            </w:r>
          </w:p>
        </w:tc>
      </w:tr>
      <w:tr w14:paraId="183A8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106" w:type="dxa"/>
            <w:vMerge w:val="continue"/>
            <w:vAlign w:val="center"/>
          </w:tcPr>
          <w:p w14:paraId="596C7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31CA6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重量</w:t>
            </w:r>
          </w:p>
        </w:tc>
        <w:tc>
          <w:tcPr>
            <w:tcW w:w="5624" w:type="dxa"/>
            <w:vAlign w:val="center"/>
          </w:tcPr>
          <w:p w14:paraId="1DA21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裸机：1.4KG，整套： 2.7KG</w:t>
            </w:r>
          </w:p>
          <w:p w14:paraId="3CE78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（上下浮动5%）</w:t>
            </w:r>
          </w:p>
        </w:tc>
      </w:tr>
      <w:tr w14:paraId="5C223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1968D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工作环境</w:t>
            </w:r>
          </w:p>
        </w:tc>
        <w:tc>
          <w:tcPr>
            <w:tcW w:w="2950" w:type="dxa"/>
            <w:vAlign w:val="center"/>
          </w:tcPr>
          <w:p w14:paraId="6754A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工作温度</w:t>
            </w:r>
          </w:p>
        </w:tc>
        <w:tc>
          <w:tcPr>
            <w:tcW w:w="5624" w:type="dxa"/>
            <w:vAlign w:val="center"/>
          </w:tcPr>
          <w:p w14:paraId="35C83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-25℃〜+60℃</w:t>
            </w:r>
          </w:p>
          <w:p w14:paraId="35560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（良好通风环境）</w:t>
            </w:r>
          </w:p>
        </w:tc>
      </w:tr>
      <w:tr w14:paraId="100D6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282FF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538CE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工作湿度</w:t>
            </w:r>
          </w:p>
        </w:tc>
        <w:tc>
          <w:tcPr>
            <w:tcW w:w="5624" w:type="dxa"/>
            <w:vAlign w:val="center"/>
          </w:tcPr>
          <w:p w14:paraId="5F1DA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10%〜95%（无凝结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</w:tc>
      </w:tr>
      <w:tr w14:paraId="60855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6D338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其他</w:t>
            </w:r>
          </w:p>
        </w:tc>
        <w:tc>
          <w:tcPr>
            <w:tcW w:w="2950" w:type="dxa"/>
            <w:vAlign w:val="center"/>
          </w:tcPr>
          <w:p w14:paraId="6CEC3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安装模式</w:t>
            </w:r>
          </w:p>
        </w:tc>
        <w:tc>
          <w:tcPr>
            <w:tcW w:w="5624" w:type="dxa"/>
            <w:vAlign w:val="center"/>
          </w:tcPr>
          <w:p w14:paraId="3E125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自带支架/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底盘磁铁吸附</w:t>
            </w:r>
          </w:p>
        </w:tc>
      </w:tr>
      <w:tr w14:paraId="09C50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766E7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07732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防护等级</w:t>
            </w:r>
          </w:p>
        </w:tc>
        <w:tc>
          <w:tcPr>
            <w:tcW w:w="5624" w:type="dxa"/>
            <w:vAlign w:val="center"/>
          </w:tcPr>
          <w:p w14:paraId="68BBD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IP65</w:t>
            </w:r>
          </w:p>
        </w:tc>
      </w:tr>
    </w:tbl>
    <w:p w14:paraId="3ACAF2DC">
      <w:pPr>
        <w:jc w:val="left"/>
        <w:rPr>
          <w:rFonts w:hint="eastAsia" w:ascii="宋体" w:hAnsi="宋体"/>
          <w:b/>
          <w:bCs/>
          <w:sz w:val="28"/>
          <w:szCs w:val="28"/>
        </w:rPr>
      </w:pPr>
    </w:p>
    <w:p w14:paraId="23F98BEC">
      <w:pPr>
        <w:sectPr>
          <w:type w:val="continuous"/>
          <w:pgSz w:w="11906" w:h="16838"/>
          <w:pgMar w:top="720" w:right="720" w:bottom="720" w:left="720" w:header="851" w:footer="992" w:gutter="0"/>
          <w:cols w:space="720" w:num="1"/>
          <w:titlePg/>
          <w:docGrid w:type="lines" w:linePitch="312" w:charSpace="0"/>
        </w:sectPr>
      </w:pPr>
    </w:p>
    <w:p w14:paraId="3779B36D">
      <w:pPr>
        <w:rPr>
          <w:rFonts w:hint="eastAsia" w:ascii="宋体" w:hAnsi="宋体"/>
          <w:b/>
          <w:bCs/>
          <w:sz w:val="28"/>
          <w:szCs w:val="28"/>
        </w:rPr>
      </w:pPr>
    </w:p>
    <w:p w14:paraId="52E53C81">
      <w:pPr>
        <w:jc w:val="left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机芯参数</w:t>
      </w:r>
    </w:p>
    <w:p w14:paraId="3F4F0DE2">
      <w:pPr>
        <w:rPr>
          <w:rFonts w:hint="eastAsia" w:ascii="宋体" w:hAnsi="宋体" w:cs="宋体"/>
          <w:color w:val="FF0000"/>
          <w:sz w:val="24"/>
        </w:rPr>
      </w:pPr>
      <w:r>
        <w:rPr>
          <w:rFonts w:ascii="宋体" w:hAnsi="宋体"/>
          <w:b/>
          <w:bCs/>
          <w:sz w:val="28"/>
          <w:szCs w:val="28"/>
        </w:rPr>
        <w:t xml:space="preserve"> 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 w:cs="宋体"/>
          <w:color w:val="FF0000"/>
          <w:sz w:val="24"/>
        </w:rPr>
        <w:t>机芯参数根据设备具体型号配置不同型号机芯，如有需要请将实际技术需求告知我司协助查询。</w:t>
      </w:r>
    </w:p>
    <w:p w14:paraId="56D47BF4">
      <w:pPr>
        <w:rPr>
          <w:rFonts w:hint="eastAsia" w:ascii="宋体" w:hAnsi="宋体"/>
          <w:b/>
          <w:bCs/>
          <w:sz w:val="28"/>
          <w:szCs w:val="28"/>
        </w:rPr>
      </w:pPr>
    </w:p>
    <w:p w14:paraId="30A42C37">
      <w:pPr>
        <w:rPr>
          <w:rFonts w:hint="eastAsia" w:ascii="宋体" w:hAnsi="宋体"/>
          <w:b/>
          <w:bCs/>
          <w:sz w:val="28"/>
          <w:szCs w:val="28"/>
        </w:rPr>
      </w:pPr>
    </w:p>
    <w:p w14:paraId="2540F507"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尺寸图</w:t>
      </w:r>
    </w:p>
    <w:p w14:paraId="4804C61D">
      <w:pPr>
        <w:jc w:val="center"/>
        <w:rPr>
          <w:b/>
          <w:bCs/>
          <w:sz w:val="28"/>
          <w:szCs w:val="28"/>
        </w:rPr>
      </w:pPr>
      <w:r>
        <w:drawing>
          <wp:inline distT="0" distB="0" distL="114300" distR="114300">
            <wp:extent cx="3171190" cy="4413885"/>
            <wp:effectExtent l="0" t="0" r="3810" b="5715"/>
            <wp:docPr id="5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1190" cy="441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type w:val="continuous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0AE56">
    <w:pPr>
      <w:pStyle w:val="2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D3AC9">
    <w:pPr>
      <w:pStyle w:val="2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D2286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B9237">
    <w:pPr>
      <w:pStyle w:val="3"/>
      <w:rPr>
        <w:rFonts w:hint="eastAsia" w:ascii="思源黑体 CN Light" w:hAnsi="思源黑体 CN Light" w:eastAsia="思源黑体 CN Light" w:cs="思源黑体 CN Light"/>
        <w:sz w:val="28"/>
        <w:szCs w:val="28"/>
      </w:rPr>
    </w:pPr>
    <w:r>
      <w:rPr>
        <w:rFonts w:hint="eastAsia" w:ascii="思源黑体 CN Light" w:hAnsi="思源黑体 CN Light" w:eastAsia="思源黑体 CN Light" w:cs="思源黑体 CN Light"/>
        <w:b/>
        <w:color w:val="000000"/>
        <w:sz w:val="28"/>
        <w:szCs w:val="28"/>
        <w:lang w:val="en-US" w:eastAsia="zh-CN"/>
      </w:rPr>
      <w:t>PTZ-</w:t>
    </w:r>
    <w:r>
      <w:rPr>
        <w:rFonts w:hint="eastAsia" w:ascii="思源黑体 CN Light" w:hAnsi="思源黑体 CN Light" w:eastAsia="思源黑体 CN Light" w:cs="思源黑体 CN Light"/>
        <w:b/>
        <w:color w:val="000000"/>
        <w:sz w:val="28"/>
        <w:szCs w:val="28"/>
      </w:rPr>
      <w:t>M91Sv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F33C0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F2E5F3"/>
    <w:multiLevelType w:val="singleLevel"/>
    <w:tmpl w:val="B1F2E5F3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NotTrackMove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YzA1ODlkNDM3MjdmNGI0YmUxOWJmZWY2ZmU4MDAzODIifQ=="/>
  </w:docVars>
  <w:rsids>
    <w:rsidRoot w:val="00EE02CC"/>
    <w:rsid w:val="0002015B"/>
    <w:rsid w:val="000275B3"/>
    <w:rsid w:val="000429D2"/>
    <w:rsid w:val="00053E01"/>
    <w:rsid w:val="00064E87"/>
    <w:rsid w:val="0006732F"/>
    <w:rsid w:val="000723FA"/>
    <w:rsid w:val="0008214F"/>
    <w:rsid w:val="000B7F7D"/>
    <w:rsid w:val="000C0955"/>
    <w:rsid w:val="00105366"/>
    <w:rsid w:val="0012784D"/>
    <w:rsid w:val="00164013"/>
    <w:rsid w:val="00167F87"/>
    <w:rsid w:val="00172F51"/>
    <w:rsid w:val="00174088"/>
    <w:rsid w:val="001937BD"/>
    <w:rsid w:val="00194DE3"/>
    <w:rsid w:val="001B502F"/>
    <w:rsid w:val="001B56FA"/>
    <w:rsid w:val="001C6534"/>
    <w:rsid w:val="001D0B1C"/>
    <w:rsid w:val="001E6F92"/>
    <w:rsid w:val="001F299B"/>
    <w:rsid w:val="001F3E9A"/>
    <w:rsid w:val="001F6014"/>
    <w:rsid w:val="00204CF1"/>
    <w:rsid w:val="00205BCE"/>
    <w:rsid w:val="002115BD"/>
    <w:rsid w:val="00233939"/>
    <w:rsid w:val="0024293A"/>
    <w:rsid w:val="002541B7"/>
    <w:rsid w:val="002B5BE5"/>
    <w:rsid w:val="002B752E"/>
    <w:rsid w:val="002C183A"/>
    <w:rsid w:val="002C4407"/>
    <w:rsid w:val="002F2EC4"/>
    <w:rsid w:val="002F3754"/>
    <w:rsid w:val="002F6EDF"/>
    <w:rsid w:val="00301FF0"/>
    <w:rsid w:val="00333101"/>
    <w:rsid w:val="00337565"/>
    <w:rsid w:val="00340683"/>
    <w:rsid w:val="00340D9D"/>
    <w:rsid w:val="00346C08"/>
    <w:rsid w:val="00361780"/>
    <w:rsid w:val="003769E7"/>
    <w:rsid w:val="00396ED9"/>
    <w:rsid w:val="003C4232"/>
    <w:rsid w:val="003E4857"/>
    <w:rsid w:val="00430DCB"/>
    <w:rsid w:val="00434F87"/>
    <w:rsid w:val="004715B7"/>
    <w:rsid w:val="004C0174"/>
    <w:rsid w:val="004D6612"/>
    <w:rsid w:val="004F147D"/>
    <w:rsid w:val="0051354E"/>
    <w:rsid w:val="00542544"/>
    <w:rsid w:val="00555096"/>
    <w:rsid w:val="0056297C"/>
    <w:rsid w:val="00565071"/>
    <w:rsid w:val="00565178"/>
    <w:rsid w:val="00567D90"/>
    <w:rsid w:val="0057078A"/>
    <w:rsid w:val="00572C37"/>
    <w:rsid w:val="0057385A"/>
    <w:rsid w:val="00580AB5"/>
    <w:rsid w:val="0058507B"/>
    <w:rsid w:val="00587D8E"/>
    <w:rsid w:val="005A0001"/>
    <w:rsid w:val="005A6EEC"/>
    <w:rsid w:val="005B0080"/>
    <w:rsid w:val="005B17D8"/>
    <w:rsid w:val="005C7906"/>
    <w:rsid w:val="005D356A"/>
    <w:rsid w:val="005E4516"/>
    <w:rsid w:val="005F1F71"/>
    <w:rsid w:val="005F4946"/>
    <w:rsid w:val="005F4D00"/>
    <w:rsid w:val="00607EF1"/>
    <w:rsid w:val="00624E64"/>
    <w:rsid w:val="006320A3"/>
    <w:rsid w:val="00636CF2"/>
    <w:rsid w:val="00636E79"/>
    <w:rsid w:val="00653867"/>
    <w:rsid w:val="006739D1"/>
    <w:rsid w:val="006755A3"/>
    <w:rsid w:val="006978A6"/>
    <w:rsid w:val="006E71FA"/>
    <w:rsid w:val="00703FA1"/>
    <w:rsid w:val="00712881"/>
    <w:rsid w:val="0073635C"/>
    <w:rsid w:val="007524B0"/>
    <w:rsid w:val="00752E2E"/>
    <w:rsid w:val="00753800"/>
    <w:rsid w:val="00765C8C"/>
    <w:rsid w:val="00776875"/>
    <w:rsid w:val="00796282"/>
    <w:rsid w:val="007971D1"/>
    <w:rsid w:val="007C690A"/>
    <w:rsid w:val="007E42C8"/>
    <w:rsid w:val="007F7D89"/>
    <w:rsid w:val="00834357"/>
    <w:rsid w:val="00843048"/>
    <w:rsid w:val="008600B5"/>
    <w:rsid w:val="00863013"/>
    <w:rsid w:val="008762C7"/>
    <w:rsid w:val="008A0DB5"/>
    <w:rsid w:val="008D5A9C"/>
    <w:rsid w:val="008D6FA4"/>
    <w:rsid w:val="00916544"/>
    <w:rsid w:val="00916CA9"/>
    <w:rsid w:val="00923331"/>
    <w:rsid w:val="00943326"/>
    <w:rsid w:val="0095253D"/>
    <w:rsid w:val="009548C9"/>
    <w:rsid w:val="00961D90"/>
    <w:rsid w:val="00963545"/>
    <w:rsid w:val="009724B3"/>
    <w:rsid w:val="00986189"/>
    <w:rsid w:val="0099332E"/>
    <w:rsid w:val="009D2329"/>
    <w:rsid w:val="009D578F"/>
    <w:rsid w:val="009D7F72"/>
    <w:rsid w:val="009F306B"/>
    <w:rsid w:val="00A07925"/>
    <w:rsid w:val="00A121CF"/>
    <w:rsid w:val="00A12F01"/>
    <w:rsid w:val="00A14428"/>
    <w:rsid w:val="00A24BD1"/>
    <w:rsid w:val="00A26B88"/>
    <w:rsid w:val="00A2714F"/>
    <w:rsid w:val="00A318E6"/>
    <w:rsid w:val="00A31E94"/>
    <w:rsid w:val="00A34D6B"/>
    <w:rsid w:val="00A37E63"/>
    <w:rsid w:val="00A40B36"/>
    <w:rsid w:val="00A54325"/>
    <w:rsid w:val="00A65347"/>
    <w:rsid w:val="00A8306D"/>
    <w:rsid w:val="00A93F71"/>
    <w:rsid w:val="00AA0CAF"/>
    <w:rsid w:val="00AB558A"/>
    <w:rsid w:val="00AC4517"/>
    <w:rsid w:val="00AE0EDE"/>
    <w:rsid w:val="00AE2F19"/>
    <w:rsid w:val="00AF0070"/>
    <w:rsid w:val="00AF5EEE"/>
    <w:rsid w:val="00B02403"/>
    <w:rsid w:val="00B2210B"/>
    <w:rsid w:val="00B44E13"/>
    <w:rsid w:val="00B519ED"/>
    <w:rsid w:val="00B51E30"/>
    <w:rsid w:val="00B53627"/>
    <w:rsid w:val="00B5418F"/>
    <w:rsid w:val="00B55A79"/>
    <w:rsid w:val="00B8627A"/>
    <w:rsid w:val="00B9584E"/>
    <w:rsid w:val="00BB7193"/>
    <w:rsid w:val="00BB7B0B"/>
    <w:rsid w:val="00BE0C39"/>
    <w:rsid w:val="00C03C25"/>
    <w:rsid w:val="00C04955"/>
    <w:rsid w:val="00C1553A"/>
    <w:rsid w:val="00C50545"/>
    <w:rsid w:val="00C707C5"/>
    <w:rsid w:val="00C7717F"/>
    <w:rsid w:val="00C82FAC"/>
    <w:rsid w:val="00C85AC8"/>
    <w:rsid w:val="00C872B1"/>
    <w:rsid w:val="00C93349"/>
    <w:rsid w:val="00C962BF"/>
    <w:rsid w:val="00CD6EE9"/>
    <w:rsid w:val="00D013D9"/>
    <w:rsid w:val="00D1282E"/>
    <w:rsid w:val="00D154C2"/>
    <w:rsid w:val="00D15EC1"/>
    <w:rsid w:val="00D17863"/>
    <w:rsid w:val="00D30886"/>
    <w:rsid w:val="00D40A91"/>
    <w:rsid w:val="00D42B6E"/>
    <w:rsid w:val="00D5078F"/>
    <w:rsid w:val="00D51B3D"/>
    <w:rsid w:val="00D65770"/>
    <w:rsid w:val="00D659B8"/>
    <w:rsid w:val="00D70038"/>
    <w:rsid w:val="00DA3822"/>
    <w:rsid w:val="00DA741C"/>
    <w:rsid w:val="00DB5A73"/>
    <w:rsid w:val="00DD4CF5"/>
    <w:rsid w:val="00DE1C30"/>
    <w:rsid w:val="00DE464B"/>
    <w:rsid w:val="00DE52BE"/>
    <w:rsid w:val="00E12756"/>
    <w:rsid w:val="00E23FDD"/>
    <w:rsid w:val="00E269D5"/>
    <w:rsid w:val="00E40DD0"/>
    <w:rsid w:val="00E473BC"/>
    <w:rsid w:val="00E50AE7"/>
    <w:rsid w:val="00E53D57"/>
    <w:rsid w:val="00E85482"/>
    <w:rsid w:val="00E86B78"/>
    <w:rsid w:val="00E870A8"/>
    <w:rsid w:val="00E87314"/>
    <w:rsid w:val="00E97F1E"/>
    <w:rsid w:val="00EB3FD7"/>
    <w:rsid w:val="00EB5E2F"/>
    <w:rsid w:val="00EC1FFF"/>
    <w:rsid w:val="00ED2B6B"/>
    <w:rsid w:val="00EE02CC"/>
    <w:rsid w:val="00EE48DE"/>
    <w:rsid w:val="00F02488"/>
    <w:rsid w:val="00F03C1F"/>
    <w:rsid w:val="00F278DB"/>
    <w:rsid w:val="00F444B8"/>
    <w:rsid w:val="00F53129"/>
    <w:rsid w:val="00F675DB"/>
    <w:rsid w:val="00F822F5"/>
    <w:rsid w:val="00F95F6E"/>
    <w:rsid w:val="00FA4764"/>
    <w:rsid w:val="00FB38E5"/>
    <w:rsid w:val="00FC45B3"/>
    <w:rsid w:val="01C820D5"/>
    <w:rsid w:val="06293758"/>
    <w:rsid w:val="06B17D4E"/>
    <w:rsid w:val="07030981"/>
    <w:rsid w:val="07493F81"/>
    <w:rsid w:val="07760BF9"/>
    <w:rsid w:val="07BB1426"/>
    <w:rsid w:val="07E62EE7"/>
    <w:rsid w:val="08F03DBD"/>
    <w:rsid w:val="09902DEC"/>
    <w:rsid w:val="09967A33"/>
    <w:rsid w:val="099836F7"/>
    <w:rsid w:val="09A862AD"/>
    <w:rsid w:val="0A0037CE"/>
    <w:rsid w:val="0A8D1E2D"/>
    <w:rsid w:val="0AA22F10"/>
    <w:rsid w:val="0AED5DC4"/>
    <w:rsid w:val="0BF11A4E"/>
    <w:rsid w:val="0D233497"/>
    <w:rsid w:val="0D2941EA"/>
    <w:rsid w:val="0E450938"/>
    <w:rsid w:val="0E942BF5"/>
    <w:rsid w:val="0EC248F6"/>
    <w:rsid w:val="0EF645A0"/>
    <w:rsid w:val="10007F15"/>
    <w:rsid w:val="10161156"/>
    <w:rsid w:val="10350BF4"/>
    <w:rsid w:val="105F72B8"/>
    <w:rsid w:val="119E39C9"/>
    <w:rsid w:val="11D27875"/>
    <w:rsid w:val="11F3162F"/>
    <w:rsid w:val="133833D9"/>
    <w:rsid w:val="14B4027E"/>
    <w:rsid w:val="14EA736E"/>
    <w:rsid w:val="15983246"/>
    <w:rsid w:val="160B14A8"/>
    <w:rsid w:val="16597BE0"/>
    <w:rsid w:val="16992370"/>
    <w:rsid w:val="16E53EDE"/>
    <w:rsid w:val="17236198"/>
    <w:rsid w:val="172B3108"/>
    <w:rsid w:val="17963D6D"/>
    <w:rsid w:val="17DD3942"/>
    <w:rsid w:val="18E43275"/>
    <w:rsid w:val="19E1246A"/>
    <w:rsid w:val="1A142DA9"/>
    <w:rsid w:val="1BE81919"/>
    <w:rsid w:val="1CB77EE3"/>
    <w:rsid w:val="1CBA71D0"/>
    <w:rsid w:val="1D4E55A7"/>
    <w:rsid w:val="1D5F28EF"/>
    <w:rsid w:val="1DA04A76"/>
    <w:rsid w:val="1DA04E73"/>
    <w:rsid w:val="1DB6670E"/>
    <w:rsid w:val="1DE742BD"/>
    <w:rsid w:val="20DD65D7"/>
    <w:rsid w:val="20F3198B"/>
    <w:rsid w:val="219E6E49"/>
    <w:rsid w:val="21A6183D"/>
    <w:rsid w:val="223942B3"/>
    <w:rsid w:val="22AF0896"/>
    <w:rsid w:val="233E4567"/>
    <w:rsid w:val="233E6D67"/>
    <w:rsid w:val="23572EB3"/>
    <w:rsid w:val="241516AE"/>
    <w:rsid w:val="24B341DB"/>
    <w:rsid w:val="24C76AAF"/>
    <w:rsid w:val="2569148A"/>
    <w:rsid w:val="26802C91"/>
    <w:rsid w:val="28C87E31"/>
    <w:rsid w:val="297E1A2A"/>
    <w:rsid w:val="2AB92A01"/>
    <w:rsid w:val="2BAE7598"/>
    <w:rsid w:val="2C0B2E20"/>
    <w:rsid w:val="2C31423D"/>
    <w:rsid w:val="2D3A718E"/>
    <w:rsid w:val="2E067549"/>
    <w:rsid w:val="2E7070A8"/>
    <w:rsid w:val="2EB864A5"/>
    <w:rsid w:val="2EDB2067"/>
    <w:rsid w:val="2F4F7AC4"/>
    <w:rsid w:val="2F8741CD"/>
    <w:rsid w:val="2F9278C0"/>
    <w:rsid w:val="30321CB7"/>
    <w:rsid w:val="322F3801"/>
    <w:rsid w:val="32A25098"/>
    <w:rsid w:val="33FE78CF"/>
    <w:rsid w:val="34403904"/>
    <w:rsid w:val="345E3797"/>
    <w:rsid w:val="346D1CC2"/>
    <w:rsid w:val="34D01869"/>
    <w:rsid w:val="354718D2"/>
    <w:rsid w:val="35BD3C96"/>
    <w:rsid w:val="36883F83"/>
    <w:rsid w:val="36932AEE"/>
    <w:rsid w:val="37766745"/>
    <w:rsid w:val="377C3B86"/>
    <w:rsid w:val="37E37B77"/>
    <w:rsid w:val="382C5C4E"/>
    <w:rsid w:val="386D4E84"/>
    <w:rsid w:val="386F1CA1"/>
    <w:rsid w:val="38D07456"/>
    <w:rsid w:val="39706AEF"/>
    <w:rsid w:val="3BF97025"/>
    <w:rsid w:val="3C15220B"/>
    <w:rsid w:val="3C2E2AAE"/>
    <w:rsid w:val="3CBF6BE2"/>
    <w:rsid w:val="3D0550A8"/>
    <w:rsid w:val="3D0F66A9"/>
    <w:rsid w:val="3E022864"/>
    <w:rsid w:val="3F333B3A"/>
    <w:rsid w:val="3F494EEA"/>
    <w:rsid w:val="3FF06995"/>
    <w:rsid w:val="40642D7F"/>
    <w:rsid w:val="4115658C"/>
    <w:rsid w:val="41174B0C"/>
    <w:rsid w:val="41556D9B"/>
    <w:rsid w:val="416B62FB"/>
    <w:rsid w:val="41CC4976"/>
    <w:rsid w:val="41D93C06"/>
    <w:rsid w:val="433B5CAB"/>
    <w:rsid w:val="44B9624D"/>
    <w:rsid w:val="45A65C23"/>
    <w:rsid w:val="4678372C"/>
    <w:rsid w:val="47025ED2"/>
    <w:rsid w:val="47612E72"/>
    <w:rsid w:val="478C564C"/>
    <w:rsid w:val="48857038"/>
    <w:rsid w:val="4A454F01"/>
    <w:rsid w:val="4A7E71B5"/>
    <w:rsid w:val="4AD5073A"/>
    <w:rsid w:val="4B126FB6"/>
    <w:rsid w:val="4B163838"/>
    <w:rsid w:val="4BBD7B8A"/>
    <w:rsid w:val="4BEA34DC"/>
    <w:rsid w:val="4C1E63A8"/>
    <w:rsid w:val="4C3B396E"/>
    <w:rsid w:val="4D0B791A"/>
    <w:rsid w:val="4D967FBE"/>
    <w:rsid w:val="4D9B45A4"/>
    <w:rsid w:val="4E094000"/>
    <w:rsid w:val="4E1F275B"/>
    <w:rsid w:val="4E257948"/>
    <w:rsid w:val="4E7365F4"/>
    <w:rsid w:val="4E80045D"/>
    <w:rsid w:val="4F803202"/>
    <w:rsid w:val="50254FCD"/>
    <w:rsid w:val="506B3482"/>
    <w:rsid w:val="50C36516"/>
    <w:rsid w:val="51533CB2"/>
    <w:rsid w:val="515B7F0D"/>
    <w:rsid w:val="515F5F6D"/>
    <w:rsid w:val="51727016"/>
    <w:rsid w:val="51E62975"/>
    <w:rsid w:val="52054B76"/>
    <w:rsid w:val="52757F0A"/>
    <w:rsid w:val="529A44A7"/>
    <w:rsid w:val="52B96984"/>
    <w:rsid w:val="52E951B5"/>
    <w:rsid w:val="53050228"/>
    <w:rsid w:val="542A555A"/>
    <w:rsid w:val="546F0FFD"/>
    <w:rsid w:val="548A76AF"/>
    <w:rsid w:val="555453BB"/>
    <w:rsid w:val="56837ABB"/>
    <w:rsid w:val="56AA4D2F"/>
    <w:rsid w:val="56CD74CC"/>
    <w:rsid w:val="57236D5B"/>
    <w:rsid w:val="576A6D11"/>
    <w:rsid w:val="579527C0"/>
    <w:rsid w:val="586D608C"/>
    <w:rsid w:val="587C4919"/>
    <w:rsid w:val="58E25576"/>
    <w:rsid w:val="5924020E"/>
    <w:rsid w:val="5AC66EF1"/>
    <w:rsid w:val="5BB92AAF"/>
    <w:rsid w:val="5BC50FDC"/>
    <w:rsid w:val="5C39095C"/>
    <w:rsid w:val="5C875D4D"/>
    <w:rsid w:val="5D0979D0"/>
    <w:rsid w:val="5D2D2508"/>
    <w:rsid w:val="5D64318F"/>
    <w:rsid w:val="5E382782"/>
    <w:rsid w:val="5EF063A5"/>
    <w:rsid w:val="5F0C2645"/>
    <w:rsid w:val="5F113AF8"/>
    <w:rsid w:val="5F7D28A6"/>
    <w:rsid w:val="605A17AC"/>
    <w:rsid w:val="613123EF"/>
    <w:rsid w:val="618E5D50"/>
    <w:rsid w:val="61F54D8E"/>
    <w:rsid w:val="61F7596A"/>
    <w:rsid w:val="623A44B2"/>
    <w:rsid w:val="62B6559D"/>
    <w:rsid w:val="62E55080"/>
    <w:rsid w:val="62F12F83"/>
    <w:rsid w:val="630D5889"/>
    <w:rsid w:val="63904A9C"/>
    <w:rsid w:val="63BF4119"/>
    <w:rsid w:val="63C97DEF"/>
    <w:rsid w:val="64540CC2"/>
    <w:rsid w:val="646F0674"/>
    <w:rsid w:val="64CB60EB"/>
    <w:rsid w:val="659146A9"/>
    <w:rsid w:val="65B33604"/>
    <w:rsid w:val="673A41D3"/>
    <w:rsid w:val="67664D0D"/>
    <w:rsid w:val="68791BFD"/>
    <w:rsid w:val="69F47F81"/>
    <w:rsid w:val="6AA7211F"/>
    <w:rsid w:val="6B1819BC"/>
    <w:rsid w:val="6C040D17"/>
    <w:rsid w:val="6C5E738C"/>
    <w:rsid w:val="6C7B1E99"/>
    <w:rsid w:val="6CAC17A2"/>
    <w:rsid w:val="6CB430FF"/>
    <w:rsid w:val="6D0F0738"/>
    <w:rsid w:val="6DA01608"/>
    <w:rsid w:val="6EDD0049"/>
    <w:rsid w:val="6F1B3C59"/>
    <w:rsid w:val="6FFF6229"/>
    <w:rsid w:val="701D0FD7"/>
    <w:rsid w:val="7037619A"/>
    <w:rsid w:val="708E2E66"/>
    <w:rsid w:val="70903E89"/>
    <w:rsid w:val="7117210E"/>
    <w:rsid w:val="71A12D58"/>
    <w:rsid w:val="71B63E66"/>
    <w:rsid w:val="71C17EFD"/>
    <w:rsid w:val="729B64A6"/>
    <w:rsid w:val="729D0937"/>
    <w:rsid w:val="72AA1D98"/>
    <w:rsid w:val="72B61E99"/>
    <w:rsid w:val="72CC3CDC"/>
    <w:rsid w:val="73EE091A"/>
    <w:rsid w:val="74EE48E9"/>
    <w:rsid w:val="75235A41"/>
    <w:rsid w:val="75B635D4"/>
    <w:rsid w:val="762813CA"/>
    <w:rsid w:val="76C761C9"/>
    <w:rsid w:val="770730DF"/>
    <w:rsid w:val="777C6D35"/>
    <w:rsid w:val="77C53838"/>
    <w:rsid w:val="782146A6"/>
    <w:rsid w:val="786B7564"/>
    <w:rsid w:val="78E04E40"/>
    <w:rsid w:val="791264C4"/>
    <w:rsid w:val="7A2B35EB"/>
    <w:rsid w:val="7A3A41B1"/>
    <w:rsid w:val="7A5C0273"/>
    <w:rsid w:val="7A7A1F6E"/>
    <w:rsid w:val="7AC61EA6"/>
    <w:rsid w:val="7B6A65EF"/>
    <w:rsid w:val="7B8B0E2B"/>
    <w:rsid w:val="7BFE742B"/>
    <w:rsid w:val="7CCE0199"/>
    <w:rsid w:val="7CDE7263"/>
    <w:rsid w:val="7DC24788"/>
    <w:rsid w:val="7DC25F83"/>
    <w:rsid w:val="7DFE20C3"/>
    <w:rsid w:val="7E091A49"/>
    <w:rsid w:val="7E2A2D86"/>
    <w:rsid w:val="7EA27C5D"/>
    <w:rsid w:val="7F3E79EC"/>
    <w:rsid w:val="7F7E0829"/>
    <w:rsid w:val="7FC06EBD"/>
    <w:rsid w:val="7FF3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20"/>
    </w:rPr>
  </w:style>
  <w:style w:type="paragraph" w:styleId="3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kern w:val="0"/>
      <w:sz w:val="18"/>
      <w:szCs w:val="20"/>
    </w:rPr>
  </w:style>
  <w:style w:type="table" w:styleId="5">
    <w:name w:val="Table Grid"/>
    <w:basedOn w:val="4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link w:val="2"/>
    <w:semiHidden/>
    <w:qFormat/>
    <w:locked/>
    <w:uiPriority w:val="99"/>
    <w:rPr>
      <w:rFonts w:cs="Times New Roman"/>
      <w:sz w:val="18"/>
    </w:rPr>
  </w:style>
  <w:style w:type="paragraph" w:customStyle="1" w:styleId="8">
    <w:name w:val="Table Paragraph"/>
    <w:basedOn w:val="1"/>
    <w:qFormat/>
    <w:uiPriority w:val="99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styleId="9">
    <w:name w:val="List Paragraph"/>
    <w:basedOn w:val="1"/>
    <w:qFormat/>
    <w:uiPriority w:val="99"/>
    <w:pPr>
      <w:ind w:firstLine="420" w:firstLineChars="200"/>
    </w:pPr>
    <w:rPr>
      <w:szCs w:val="22"/>
    </w:rPr>
  </w:style>
  <w:style w:type="character" w:customStyle="1" w:styleId="10">
    <w:name w:val="页眉 字符"/>
    <w:link w:val="3"/>
    <w:semiHidden/>
    <w:qFormat/>
    <w:locked/>
    <w:uiPriority w:val="99"/>
    <w:rPr>
      <w:rFonts w:cs="Times New Roman"/>
      <w:sz w:val="18"/>
    </w:rPr>
  </w:style>
  <w:style w:type="paragraph" w:customStyle="1" w:styleId="11">
    <w:name w:val="其他"/>
    <w:basedOn w:val="1"/>
    <w:qFormat/>
    <w:uiPriority w:val="99"/>
    <w:rPr>
      <w:rFonts w:ascii="宋体" w:hAnsi="宋体" w:cs="宋体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553</Words>
  <Characters>680</Characters>
  <Lines>7</Lines>
  <Paragraphs>2</Paragraphs>
  <TotalTime>3</TotalTime>
  <ScaleCrop>false</ScaleCrop>
  <LinksUpToDate>false</LinksUpToDate>
  <CharactersWithSpaces>688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2024-08-09T17:47:00Z</dcterms:created>
  <dc:creator>shengli</dc:creator>
  <cp:lastModifiedBy>笑炎</cp:lastModifiedBy>
  <dcterms:modified xsi:type="dcterms:W3CDTF">2025-11-04T08:06:18Z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eyJoZGlkIjoiNjNhNWVmOGNhYzc2ZTdjN2IxNTIwZjEwN2U3NjQ5Y2EiLCJ1c2VySWQiOiI3MzI2MTM0MzkifQ==</vt:lpwstr>
  </property>
  <property fmtid="{D5CDD505-2E9C-101B-9397-08002B2CF9AE}" pid="3" name="KSOProductBuildVer">
    <vt:lpwstr>2052-12.1.0.23542</vt:lpwstr>
  </property>
  <property fmtid="{D5CDD505-2E9C-101B-9397-08002B2CF9AE}" pid="4" name="ICV">
    <vt:lpwstr>4E91B847F4884F5B8E00C62533BFCDED_12</vt:lpwstr>
  </property>
</Properties>
</file>