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EAC2B">
      <w:pPr>
        <w:tabs>
          <w:tab w:val="left" w:pos="4566"/>
        </w:tabs>
        <w:jc w:val="center"/>
        <w:rPr>
          <w:rFonts w:hint="eastAsia" w:ascii="宋体" w:hAnsi="宋体"/>
          <w:sz w:val="38"/>
          <w:szCs w:val="38"/>
        </w:rPr>
        <w:sectPr>
          <w:headerReference r:id="rId4" w:type="first"/>
          <w:footerReference r:id="rId5" w:type="default"/>
          <w:headerReference r:id="rId3" w:type="even"/>
          <w:footerReference r:id="rId6" w:type="even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drawing>
          <wp:inline distT="0" distB="0" distL="114300" distR="114300">
            <wp:extent cx="2546985" cy="4066540"/>
            <wp:effectExtent l="0" t="0" r="5715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6985" cy="406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38"/>
          <w:szCs w:val="38"/>
        </w:rPr>
        <w:br w:type="textWrapping" w:clear="all"/>
      </w:r>
    </w:p>
    <w:p w14:paraId="51B87A4C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产品简介</w:t>
      </w:r>
    </w:p>
    <w:p w14:paraId="59EDA6B1">
      <w:pPr>
        <w:ind w:firstLine="560" w:firstLineChars="200"/>
        <w:jc w:val="left"/>
        <w:rPr>
          <w:rFonts w:hint="eastAsia" w:ascii="宋体" w:hAnsi="宋体"/>
          <w:color w:val="FF0000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Ex-91A</w:t>
      </w:r>
      <w:r>
        <w:rPr>
          <w:rFonts w:hint="eastAsia" w:ascii="宋体" w:hAnsi="宋体"/>
          <w:sz w:val="28"/>
          <w:szCs w:val="28"/>
        </w:rPr>
        <w:t>高清智能布控球是集录像、高清视频无线传输、语音对讲、远程控制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  <w:lang w:val="en-US" w:eastAsia="zh-CN"/>
        </w:rPr>
        <w:t>防爆</w:t>
      </w:r>
      <w:r>
        <w:rPr>
          <w:rFonts w:hint="eastAsia" w:ascii="宋体" w:hAnsi="宋体"/>
          <w:sz w:val="28"/>
          <w:szCs w:val="28"/>
        </w:rPr>
        <w:t>于一体的便携式产品。采用高速处理器和嵌入式操作系统，结合</w:t>
      </w:r>
      <w:r>
        <w:rPr>
          <w:rFonts w:ascii="宋体" w:hAnsi="宋体"/>
          <w:sz w:val="28"/>
          <w:szCs w:val="28"/>
        </w:rPr>
        <w:t xml:space="preserve">IT </w:t>
      </w:r>
      <w:r>
        <w:rPr>
          <w:rFonts w:hint="eastAsia" w:ascii="宋体" w:hAnsi="宋体"/>
          <w:sz w:val="28"/>
          <w:szCs w:val="28"/>
        </w:rPr>
        <w:t>领域中最先进的</w:t>
      </w:r>
      <w:r>
        <w:rPr>
          <w:rFonts w:ascii="宋体" w:hAnsi="宋体"/>
          <w:sz w:val="28"/>
          <w:szCs w:val="28"/>
        </w:rPr>
        <w:t>H.265</w:t>
      </w:r>
      <w:r>
        <w:rPr>
          <w:rFonts w:hint="eastAsia" w:ascii="宋体" w:hAnsi="宋体"/>
          <w:sz w:val="28"/>
          <w:szCs w:val="28"/>
        </w:rPr>
        <w:t>音视频压缩、无线网传、远程控制等技术。该产品外观简洁、携带便捷、安装灵活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方便，功能强大，可靠性高且具有超强</w:t>
      </w:r>
      <w:r>
        <w:rPr>
          <w:rFonts w:hint="eastAsia" w:ascii="宋体" w:hAnsi="宋体"/>
          <w:sz w:val="28"/>
          <w:szCs w:val="28"/>
          <w:lang w:val="en-US" w:eastAsia="zh-CN"/>
        </w:rPr>
        <w:t>抗震</w:t>
      </w:r>
      <w:r>
        <w:rPr>
          <w:rFonts w:hint="eastAsia" w:ascii="宋体" w:hAnsi="宋体"/>
          <w:sz w:val="28"/>
          <w:szCs w:val="28"/>
        </w:rPr>
        <w:t>，</w:t>
      </w:r>
      <w:r>
        <w:rPr>
          <w:rFonts w:hint="eastAsia" w:ascii="宋体" w:hAnsi="宋体"/>
          <w:color w:val="FF0000"/>
          <w:sz w:val="28"/>
          <w:szCs w:val="28"/>
        </w:rPr>
        <w:t>防水等特点。</w:t>
      </w:r>
    </w:p>
    <w:p w14:paraId="65E5CA71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40AE9D7D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产品优势</w:t>
      </w:r>
    </w:p>
    <w:p w14:paraId="6266E482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工业级设计</w:t>
      </w:r>
    </w:p>
    <w:p w14:paraId="0856ADDD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IP6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防护等级</w:t>
      </w:r>
    </w:p>
    <w:p w14:paraId="426F06FB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便携式安装布控</w:t>
      </w:r>
    </w:p>
    <w:p w14:paraId="79A4ACA5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支持语音对讲、</w:t>
      </w:r>
      <w:r>
        <w:rPr>
          <w:rFonts w:ascii="宋体" w:hAnsi="宋体"/>
          <w:sz w:val="28"/>
          <w:szCs w:val="28"/>
        </w:rPr>
        <w:t>PTT</w:t>
      </w:r>
      <w:r>
        <w:rPr>
          <w:rFonts w:hint="eastAsia" w:ascii="宋体" w:hAnsi="宋体"/>
          <w:sz w:val="28"/>
          <w:szCs w:val="28"/>
        </w:rPr>
        <w:t>集群对讲功能</w:t>
      </w:r>
    </w:p>
    <w:p w14:paraId="7DC53503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内置大容量电池，工作持久</w:t>
      </w:r>
    </w:p>
    <w:p w14:paraId="200B70FA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360</w:t>
      </w:r>
      <w:r>
        <w:rPr>
          <w:rFonts w:hint="eastAsia" w:ascii="宋体" w:hAnsi="宋体"/>
          <w:sz w:val="28"/>
          <w:szCs w:val="28"/>
        </w:rPr>
        <w:t>°全方位云台控制</w:t>
      </w:r>
    </w:p>
    <w:p w14:paraId="66A63DBF">
      <w:pPr>
        <w:numPr>
          <w:ilvl w:val="0"/>
          <w:numId w:val="1"/>
        </w:numPr>
        <w:tabs>
          <w:tab w:val="left" w:pos="4566"/>
        </w:tabs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支持</w:t>
      </w:r>
      <w:r>
        <w:rPr>
          <w:rFonts w:ascii="宋体" w:hAnsi="宋体"/>
          <w:sz w:val="28"/>
          <w:szCs w:val="28"/>
        </w:rPr>
        <w:t>4G</w:t>
      </w:r>
      <w:r>
        <w:rPr>
          <w:rFonts w:hint="eastAsia" w:ascii="宋体" w:hAnsi="宋体"/>
          <w:sz w:val="28"/>
          <w:szCs w:val="28"/>
        </w:rPr>
        <w:t>，有线、</w:t>
      </w:r>
      <w:r>
        <w:rPr>
          <w:rFonts w:ascii="宋体" w:hAnsi="宋体"/>
          <w:sz w:val="28"/>
          <w:szCs w:val="28"/>
        </w:rPr>
        <w:t>WIFI</w:t>
      </w:r>
    </w:p>
    <w:p w14:paraId="149558BA">
      <w:pPr>
        <w:tabs>
          <w:tab w:val="left" w:pos="4566"/>
        </w:tabs>
        <w:rPr>
          <w:rFonts w:hint="eastAsia" w:ascii="宋体" w:hAnsi="宋体" w:cs="微软雅黑"/>
          <w:sz w:val="24"/>
        </w:rPr>
      </w:pPr>
    </w:p>
    <w:p w14:paraId="4E307DAB">
      <w:pPr>
        <w:tabs>
          <w:tab w:val="left" w:pos="4566"/>
        </w:tabs>
        <w:rPr>
          <w:rFonts w:hint="eastAsia" w:ascii="宋体" w:hAnsi="宋体" w:cs="微软雅黑"/>
          <w:sz w:val="24"/>
        </w:rPr>
      </w:pPr>
    </w:p>
    <w:p w14:paraId="6C4175F8">
      <w:pPr>
        <w:tabs>
          <w:tab w:val="left" w:pos="4566"/>
        </w:tabs>
        <w:rPr>
          <w:rFonts w:hint="eastAsia" w:ascii="宋体" w:hAnsi="宋体" w:cs="微软雅黑"/>
          <w:sz w:val="24"/>
        </w:rPr>
        <w:sectPr>
          <w:headerReference r:id="rId7" w:type="first"/>
          <w:footerReference r:id="rId8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31FC2F25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49C3A535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063071B8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49476092">
      <w:pPr>
        <w:jc w:val="lef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核心参数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7"/>
        <w:gridCol w:w="2450"/>
        <w:gridCol w:w="5143"/>
      </w:tblGrid>
      <w:tr w14:paraId="3AC57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92" w:type="pct"/>
            <w:gridSpan w:val="2"/>
            <w:shd w:val="clear" w:color="auto" w:fill="E7E6E6"/>
            <w:vAlign w:val="center"/>
          </w:tcPr>
          <w:p w14:paraId="36A6114D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项目</w:t>
            </w:r>
          </w:p>
        </w:tc>
        <w:tc>
          <w:tcPr>
            <w:tcW w:w="2407" w:type="pct"/>
            <w:shd w:val="clear" w:color="auto" w:fill="E7E6E6"/>
            <w:vAlign w:val="center"/>
          </w:tcPr>
          <w:p w14:paraId="031D414C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参数说明</w:t>
            </w:r>
          </w:p>
        </w:tc>
      </w:tr>
      <w:tr w14:paraId="6CB5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4BAC4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视频参数</w:t>
            </w:r>
          </w:p>
        </w:tc>
        <w:tc>
          <w:tcPr>
            <w:tcW w:w="1147" w:type="pct"/>
            <w:vAlign w:val="center"/>
          </w:tcPr>
          <w:p w14:paraId="7F1DA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IPC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输入</w:t>
            </w:r>
          </w:p>
        </w:tc>
        <w:tc>
          <w:tcPr>
            <w:tcW w:w="2407" w:type="pct"/>
            <w:vAlign w:val="center"/>
          </w:tcPr>
          <w:p w14:paraId="5B6F9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1路</w:t>
            </w:r>
          </w:p>
        </w:tc>
      </w:tr>
      <w:tr w14:paraId="5823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6311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53886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CVBS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输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出</w:t>
            </w:r>
          </w:p>
        </w:tc>
        <w:tc>
          <w:tcPr>
            <w:tcW w:w="2407" w:type="pct"/>
            <w:vAlign w:val="center"/>
          </w:tcPr>
          <w:p w14:paraId="69D10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1路（机芯自带）</w:t>
            </w:r>
          </w:p>
        </w:tc>
      </w:tr>
      <w:tr w14:paraId="5ED9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6A1FC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1E42D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视频编码</w:t>
            </w:r>
          </w:p>
        </w:tc>
        <w:tc>
          <w:tcPr>
            <w:tcW w:w="2407" w:type="pct"/>
            <w:vAlign w:val="center"/>
          </w:tcPr>
          <w:p w14:paraId="4BF56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H.264/H.265</w:t>
            </w:r>
          </w:p>
        </w:tc>
      </w:tr>
      <w:tr w14:paraId="2946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1B4FB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1650F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视频分辨率</w:t>
            </w:r>
          </w:p>
        </w:tc>
        <w:tc>
          <w:tcPr>
            <w:tcW w:w="2407" w:type="pct"/>
            <w:vAlign w:val="center"/>
          </w:tcPr>
          <w:p w14:paraId="51B4A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最大4K(选配）</w:t>
            </w:r>
          </w:p>
        </w:tc>
      </w:tr>
      <w:tr w14:paraId="6E78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38D1B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47A7D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支持协议</w:t>
            </w:r>
          </w:p>
        </w:tc>
        <w:tc>
          <w:tcPr>
            <w:tcW w:w="2407" w:type="pct"/>
            <w:vAlign w:val="center"/>
          </w:tcPr>
          <w:p w14:paraId="3CD7E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GB28181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私有协议</w:t>
            </w:r>
          </w:p>
        </w:tc>
      </w:tr>
      <w:tr w14:paraId="6B80A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3118A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音频参数</w:t>
            </w:r>
          </w:p>
        </w:tc>
        <w:tc>
          <w:tcPr>
            <w:tcW w:w="1147" w:type="pct"/>
            <w:vAlign w:val="center"/>
          </w:tcPr>
          <w:p w14:paraId="17398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音频输入</w:t>
            </w:r>
          </w:p>
        </w:tc>
        <w:tc>
          <w:tcPr>
            <w:tcW w:w="2407" w:type="pct"/>
            <w:vAlign w:val="center"/>
          </w:tcPr>
          <w:p w14:paraId="7A1C1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外置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手唛</w:t>
            </w:r>
          </w:p>
        </w:tc>
      </w:tr>
      <w:tr w14:paraId="069F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F0B5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4D8F3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音频输出</w:t>
            </w:r>
          </w:p>
        </w:tc>
        <w:tc>
          <w:tcPr>
            <w:tcW w:w="2407" w:type="pct"/>
            <w:vAlign w:val="center"/>
          </w:tcPr>
          <w:p w14:paraId="51023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外置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手唛</w:t>
            </w:r>
          </w:p>
        </w:tc>
      </w:tr>
      <w:tr w14:paraId="08496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28B00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2D2F6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音频编码</w:t>
            </w:r>
          </w:p>
        </w:tc>
        <w:tc>
          <w:tcPr>
            <w:tcW w:w="2407" w:type="pct"/>
            <w:vAlign w:val="center"/>
          </w:tcPr>
          <w:p w14:paraId="34937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G.711A</w:t>
            </w:r>
          </w:p>
        </w:tc>
      </w:tr>
      <w:tr w14:paraId="53BD2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Align w:val="center"/>
          </w:tcPr>
          <w:p w14:paraId="1E7D4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存储</w:t>
            </w:r>
          </w:p>
        </w:tc>
        <w:tc>
          <w:tcPr>
            <w:tcW w:w="1147" w:type="pct"/>
            <w:vAlign w:val="center"/>
          </w:tcPr>
          <w:p w14:paraId="6E473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SD卡</w:t>
            </w:r>
          </w:p>
        </w:tc>
        <w:tc>
          <w:tcPr>
            <w:tcW w:w="2407" w:type="pct"/>
            <w:vAlign w:val="center"/>
          </w:tcPr>
          <w:p w14:paraId="1C7DF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2张，最大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1TB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*2</w:t>
            </w:r>
          </w:p>
        </w:tc>
      </w:tr>
      <w:tr w14:paraId="398C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Align w:val="center"/>
          </w:tcPr>
          <w:p w14:paraId="674C9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定位方式</w:t>
            </w:r>
          </w:p>
        </w:tc>
        <w:tc>
          <w:tcPr>
            <w:tcW w:w="1147" w:type="pct"/>
            <w:vAlign w:val="center"/>
          </w:tcPr>
          <w:p w14:paraId="44416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北斗/GPS</w:t>
            </w:r>
          </w:p>
        </w:tc>
        <w:tc>
          <w:tcPr>
            <w:tcW w:w="2407" w:type="pct"/>
            <w:vAlign w:val="center"/>
          </w:tcPr>
          <w:p w14:paraId="438E9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支持，可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混合定位</w:t>
            </w:r>
          </w:p>
        </w:tc>
      </w:tr>
      <w:tr w14:paraId="6B518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0B668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网络</w:t>
            </w:r>
          </w:p>
        </w:tc>
        <w:tc>
          <w:tcPr>
            <w:tcW w:w="1147" w:type="pct"/>
            <w:vAlign w:val="center"/>
          </w:tcPr>
          <w:p w14:paraId="54D16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4G</w:t>
            </w:r>
          </w:p>
        </w:tc>
        <w:tc>
          <w:tcPr>
            <w:tcW w:w="2407" w:type="pct"/>
            <w:vAlign w:val="center"/>
          </w:tcPr>
          <w:p w14:paraId="6BE03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/2张SIM（选配）</w:t>
            </w:r>
          </w:p>
        </w:tc>
      </w:tr>
      <w:tr w14:paraId="2181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28EC5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69F32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WIFI</w:t>
            </w:r>
          </w:p>
        </w:tc>
        <w:tc>
          <w:tcPr>
            <w:tcW w:w="2407" w:type="pct"/>
            <w:vAlign w:val="center"/>
          </w:tcPr>
          <w:p w14:paraId="266D5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2.4G</w:t>
            </w:r>
          </w:p>
        </w:tc>
      </w:tr>
      <w:tr w14:paraId="4C733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325B8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2FB9B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RJ45</w:t>
            </w:r>
          </w:p>
        </w:tc>
        <w:tc>
          <w:tcPr>
            <w:tcW w:w="2407" w:type="pct"/>
            <w:vAlign w:val="center"/>
          </w:tcPr>
          <w:p w14:paraId="11AAA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1路</w:t>
            </w:r>
          </w:p>
        </w:tc>
      </w:tr>
      <w:tr w14:paraId="2100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Align w:val="center"/>
          </w:tcPr>
          <w:p w14:paraId="2E6AC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报警</w:t>
            </w:r>
          </w:p>
        </w:tc>
        <w:tc>
          <w:tcPr>
            <w:tcW w:w="1147" w:type="pct"/>
            <w:vAlign w:val="center"/>
          </w:tcPr>
          <w:p w14:paraId="43D4A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I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O</w:t>
            </w:r>
          </w:p>
        </w:tc>
        <w:tc>
          <w:tcPr>
            <w:tcW w:w="2407" w:type="pct"/>
            <w:vAlign w:val="center"/>
          </w:tcPr>
          <w:p w14:paraId="6FB7E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1路（选配）</w:t>
            </w:r>
          </w:p>
        </w:tc>
      </w:tr>
      <w:tr w14:paraId="5B154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354F2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云台</w:t>
            </w:r>
          </w:p>
        </w:tc>
        <w:tc>
          <w:tcPr>
            <w:tcW w:w="1147" w:type="pct"/>
            <w:vAlign w:val="center"/>
          </w:tcPr>
          <w:p w14:paraId="72E6E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水平范围</w:t>
            </w:r>
          </w:p>
        </w:tc>
        <w:tc>
          <w:tcPr>
            <w:tcW w:w="2407" w:type="pct"/>
            <w:vAlign w:val="center"/>
          </w:tcPr>
          <w:p w14:paraId="6D768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360°旋转 </w:t>
            </w:r>
          </w:p>
        </w:tc>
      </w:tr>
      <w:tr w14:paraId="0CC4E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48D15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75511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水平速度</w:t>
            </w:r>
          </w:p>
        </w:tc>
        <w:tc>
          <w:tcPr>
            <w:tcW w:w="2407" w:type="pct"/>
            <w:vAlign w:val="center"/>
          </w:tcPr>
          <w:p w14:paraId="22A95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120°/s</w:t>
            </w:r>
          </w:p>
        </w:tc>
      </w:tr>
      <w:tr w14:paraId="74C2C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7DD02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00DB8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垂直范围</w:t>
            </w:r>
          </w:p>
        </w:tc>
        <w:tc>
          <w:tcPr>
            <w:tcW w:w="2407" w:type="pct"/>
            <w:vAlign w:val="center"/>
          </w:tcPr>
          <w:p w14:paraId="44882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-15°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90°</w:t>
            </w:r>
          </w:p>
        </w:tc>
      </w:tr>
      <w:tr w14:paraId="0BD69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353F7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12132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垂直速度</w:t>
            </w:r>
          </w:p>
        </w:tc>
        <w:tc>
          <w:tcPr>
            <w:tcW w:w="2407" w:type="pct"/>
            <w:vAlign w:val="center"/>
          </w:tcPr>
          <w:p w14:paraId="26832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60°/s</w:t>
            </w:r>
          </w:p>
        </w:tc>
      </w:tr>
      <w:tr w14:paraId="3369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354DA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38DB2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预置点</w:t>
            </w:r>
          </w:p>
        </w:tc>
        <w:tc>
          <w:tcPr>
            <w:tcW w:w="2407" w:type="pct"/>
            <w:vAlign w:val="center"/>
          </w:tcPr>
          <w:p w14:paraId="6B35E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200</w:t>
            </w:r>
          </w:p>
        </w:tc>
      </w:tr>
      <w:tr w14:paraId="765D0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20B7F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电源</w:t>
            </w:r>
          </w:p>
        </w:tc>
        <w:tc>
          <w:tcPr>
            <w:tcW w:w="1147" w:type="pct"/>
            <w:vAlign w:val="center"/>
          </w:tcPr>
          <w:p w14:paraId="18AC1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电量</w:t>
            </w:r>
          </w:p>
        </w:tc>
        <w:tc>
          <w:tcPr>
            <w:tcW w:w="2407" w:type="pct"/>
            <w:vAlign w:val="center"/>
          </w:tcPr>
          <w:p w14:paraId="10AFC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日间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作业≈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15个小时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夜间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作业≈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10个小时</w:t>
            </w:r>
          </w:p>
          <w:p w14:paraId="7D6E6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可接外置电源供电</w:t>
            </w:r>
          </w:p>
        </w:tc>
      </w:tr>
      <w:tr w14:paraId="79563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53D41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39FD5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电源管理</w:t>
            </w:r>
          </w:p>
        </w:tc>
        <w:tc>
          <w:tcPr>
            <w:tcW w:w="2407" w:type="pct"/>
            <w:vAlign w:val="center"/>
          </w:tcPr>
          <w:p w14:paraId="46B0D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开关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按键</w:t>
            </w:r>
          </w:p>
        </w:tc>
      </w:tr>
      <w:tr w14:paraId="10312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1878C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物理规格</w:t>
            </w:r>
          </w:p>
        </w:tc>
        <w:tc>
          <w:tcPr>
            <w:tcW w:w="1147" w:type="pct"/>
            <w:vAlign w:val="center"/>
          </w:tcPr>
          <w:p w14:paraId="5A441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尺寸</w:t>
            </w:r>
          </w:p>
        </w:tc>
        <w:tc>
          <w:tcPr>
            <w:tcW w:w="2407" w:type="pct"/>
            <w:vAlign w:val="center"/>
          </w:tcPr>
          <w:p w14:paraId="24BFF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220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mm（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）*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305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mm（H）</w:t>
            </w:r>
          </w:p>
        </w:tc>
      </w:tr>
      <w:tr w14:paraId="6275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48FC2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08DE4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重量</w:t>
            </w:r>
          </w:p>
        </w:tc>
        <w:tc>
          <w:tcPr>
            <w:tcW w:w="2407" w:type="pct"/>
            <w:vAlign w:val="center"/>
          </w:tcPr>
          <w:p w14:paraId="736F5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裸机：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.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kg</w:t>
            </w:r>
          </w:p>
        </w:tc>
      </w:tr>
      <w:tr w14:paraId="48F37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2AAFF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工作环境</w:t>
            </w:r>
          </w:p>
        </w:tc>
        <w:tc>
          <w:tcPr>
            <w:tcW w:w="1147" w:type="pct"/>
            <w:vAlign w:val="center"/>
          </w:tcPr>
          <w:p w14:paraId="7AE4C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工作温度</w:t>
            </w:r>
          </w:p>
        </w:tc>
        <w:tc>
          <w:tcPr>
            <w:tcW w:w="2407" w:type="pct"/>
            <w:vAlign w:val="center"/>
          </w:tcPr>
          <w:p w14:paraId="18926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-25℃〜+60℃</w:t>
            </w:r>
          </w:p>
          <w:p w14:paraId="5D826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（通风良好条件下的环境温度）</w:t>
            </w:r>
          </w:p>
        </w:tc>
      </w:tr>
      <w:tr w14:paraId="2278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64430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69474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工作湿度</w:t>
            </w:r>
          </w:p>
        </w:tc>
        <w:tc>
          <w:tcPr>
            <w:tcW w:w="2407" w:type="pct"/>
            <w:vAlign w:val="center"/>
          </w:tcPr>
          <w:p w14:paraId="10230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10%〜95%（无凝结）</w:t>
            </w:r>
          </w:p>
        </w:tc>
      </w:tr>
      <w:tr w14:paraId="30C9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restart"/>
            <w:vAlign w:val="center"/>
          </w:tcPr>
          <w:p w14:paraId="4D5C1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1147" w:type="pct"/>
            <w:vAlign w:val="center"/>
          </w:tcPr>
          <w:p w14:paraId="3211E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安装模式</w:t>
            </w:r>
          </w:p>
        </w:tc>
        <w:tc>
          <w:tcPr>
            <w:tcW w:w="2407" w:type="pct"/>
            <w:vAlign w:val="center"/>
          </w:tcPr>
          <w:p w14:paraId="55D22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选配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支架/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底盘磁铁吸附</w:t>
            </w:r>
          </w:p>
        </w:tc>
      </w:tr>
      <w:tr w14:paraId="71AD2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pct"/>
            <w:vMerge w:val="continue"/>
            <w:vAlign w:val="center"/>
          </w:tcPr>
          <w:p w14:paraId="36535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47" w:type="pct"/>
            <w:vAlign w:val="center"/>
          </w:tcPr>
          <w:p w14:paraId="761CA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防护等级</w:t>
            </w:r>
          </w:p>
        </w:tc>
        <w:tc>
          <w:tcPr>
            <w:tcW w:w="2407" w:type="pct"/>
            <w:vAlign w:val="center"/>
          </w:tcPr>
          <w:p w14:paraId="02261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IP6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7</w:t>
            </w:r>
          </w:p>
        </w:tc>
      </w:tr>
    </w:tbl>
    <w:p w14:paraId="437F5D0E">
      <w:pPr>
        <w:jc w:val="center"/>
        <w:rPr>
          <w:rFonts w:hint="eastAsia" w:ascii="宋体" w:hAnsi="宋体" w:cs="宋体"/>
          <w:szCs w:val="21"/>
        </w:rPr>
      </w:pPr>
    </w:p>
    <w:p w14:paraId="1F1D1E4A">
      <w:pPr>
        <w:jc w:val="left"/>
        <w:rPr>
          <w:rFonts w:hint="eastAsia" w:ascii="宋体" w:hAnsi="宋体"/>
          <w:b/>
          <w:bCs/>
          <w:sz w:val="28"/>
          <w:szCs w:val="28"/>
        </w:rPr>
      </w:pPr>
    </w:p>
    <w:p w14:paraId="3802271A">
      <w:pPr>
        <w:jc w:val="left"/>
        <w:rPr>
          <w:rFonts w:hint="eastAsia" w:ascii="宋体" w:hAnsi="宋体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3DB3108C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尺寸图</w:t>
      </w:r>
    </w:p>
    <w:p w14:paraId="242CA1CA">
      <w:pPr>
        <w:jc w:val="center"/>
        <w:rPr>
          <w:rFonts w:hint="eastAsia" w:ascii="宋体" w:hAnsi="宋体" w:cs="宋体"/>
          <w:kern w:val="0"/>
          <w:sz w:val="24"/>
        </w:rPr>
      </w:pPr>
      <w:r>
        <w:drawing>
          <wp:inline distT="0" distB="0" distL="114300" distR="114300">
            <wp:extent cx="3797300" cy="3733800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6D854">
      <w:pPr>
        <w:rPr>
          <w:rFonts w:hint="eastAsia" w:ascii="宋体" w:hAnsi="宋体"/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36044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1E5C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352A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D621A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6F7B1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rPr>
        <w:rFonts w:hint="eastAsia" w:ascii="黑体" w:hAnsi="黑体" w:eastAsia="黑体" w:cs="宋体"/>
        <w:sz w:val="36"/>
        <w:szCs w:val="36"/>
        <w:lang w:val="en-US" w:eastAsia="zh-CN"/>
      </w:rPr>
    </w:pPr>
    <w:r>
      <w:rPr>
        <w:rFonts w:hint="eastAsia" w:ascii="黑体" w:hAnsi="黑体" w:eastAsia="黑体" w:cs="宋体"/>
        <w:sz w:val="36"/>
        <w:szCs w:val="36"/>
        <w:lang w:val="en-US" w:eastAsia="zh-CN"/>
      </w:rPr>
      <w:t>Ex</w:t>
    </w:r>
    <w:r>
      <w:rPr>
        <w:rFonts w:ascii="黑体" w:hAnsi="黑体" w:eastAsia="黑体" w:cs="宋体"/>
        <w:sz w:val="36"/>
        <w:szCs w:val="36"/>
      </w:rPr>
      <w:t>-M91</w:t>
    </w:r>
    <w:r>
      <w:rPr>
        <w:rFonts w:hint="eastAsia" w:ascii="黑体" w:hAnsi="黑体" w:eastAsia="黑体" w:cs="宋体"/>
        <w:sz w:val="36"/>
        <w:szCs w:val="36"/>
        <w:lang w:val="en-US" w:eastAsia="zh-CN"/>
      </w:rPr>
      <w:t>A</w:t>
    </w:r>
  </w:p>
  <w:p w14:paraId="40F29FE2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ascii="黑体" w:hAnsi="黑体" w:eastAsia="黑体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2A63A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AE2D12"/>
    <w:multiLevelType w:val="multilevel"/>
    <w:tmpl w:val="1AAE2D12"/>
    <w:lvl w:ilvl="0" w:tentative="0">
      <w:start w:val="1"/>
      <w:numFmt w:val="bullet"/>
      <w:suff w:val="space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OWVmM2QzNWJkMmQ2YTQ2MTAyNzk0YmM2ZWQ2N2EifQ=="/>
  </w:docVars>
  <w:rsids>
    <w:rsidRoot w:val="00F81649"/>
    <w:rsid w:val="00232D7D"/>
    <w:rsid w:val="002E021F"/>
    <w:rsid w:val="00397039"/>
    <w:rsid w:val="005D566E"/>
    <w:rsid w:val="005E1411"/>
    <w:rsid w:val="00690D5C"/>
    <w:rsid w:val="007835AA"/>
    <w:rsid w:val="00797B6B"/>
    <w:rsid w:val="007D2590"/>
    <w:rsid w:val="00935974"/>
    <w:rsid w:val="009D0ABB"/>
    <w:rsid w:val="009E6E4E"/>
    <w:rsid w:val="00A24737"/>
    <w:rsid w:val="00A44A2A"/>
    <w:rsid w:val="00A53C28"/>
    <w:rsid w:val="00A65B63"/>
    <w:rsid w:val="00AC02C8"/>
    <w:rsid w:val="00BD0870"/>
    <w:rsid w:val="00C214A7"/>
    <w:rsid w:val="00C7511A"/>
    <w:rsid w:val="00CD7815"/>
    <w:rsid w:val="00DD5B27"/>
    <w:rsid w:val="00DD716C"/>
    <w:rsid w:val="00E73D70"/>
    <w:rsid w:val="00E86477"/>
    <w:rsid w:val="00F81649"/>
    <w:rsid w:val="02173F31"/>
    <w:rsid w:val="028F40F9"/>
    <w:rsid w:val="033F6ED1"/>
    <w:rsid w:val="037C7F1F"/>
    <w:rsid w:val="04845D1E"/>
    <w:rsid w:val="06293758"/>
    <w:rsid w:val="07030981"/>
    <w:rsid w:val="07760BF9"/>
    <w:rsid w:val="07BB1426"/>
    <w:rsid w:val="081445B2"/>
    <w:rsid w:val="08F03DBD"/>
    <w:rsid w:val="09967A33"/>
    <w:rsid w:val="0A8D1E2D"/>
    <w:rsid w:val="0AA22F10"/>
    <w:rsid w:val="0AD61E31"/>
    <w:rsid w:val="0AED5DC4"/>
    <w:rsid w:val="0B412DE7"/>
    <w:rsid w:val="0BC32105"/>
    <w:rsid w:val="0CB85D38"/>
    <w:rsid w:val="0D233497"/>
    <w:rsid w:val="0E450938"/>
    <w:rsid w:val="0E942BF5"/>
    <w:rsid w:val="10007F15"/>
    <w:rsid w:val="10350BF4"/>
    <w:rsid w:val="105F72B8"/>
    <w:rsid w:val="11D27875"/>
    <w:rsid w:val="12127CF6"/>
    <w:rsid w:val="135C0801"/>
    <w:rsid w:val="13E50CA2"/>
    <w:rsid w:val="14CF25D5"/>
    <w:rsid w:val="14EA736E"/>
    <w:rsid w:val="150176D8"/>
    <w:rsid w:val="15203368"/>
    <w:rsid w:val="156D458D"/>
    <w:rsid w:val="15983246"/>
    <w:rsid w:val="160B14A8"/>
    <w:rsid w:val="16597BE0"/>
    <w:rsid w:val="16992370"/>
    <w:rsid w:val="16E53EDE"/>
    <w:rsid w:val="17236198"/>
    <w:rsid w:val="172B3108"/>
    <w:rsid w:val="17DD3942"/>
    <w:rsid w:val="17FC26AD"/>
    <w:rsid w:val="18E43275"/>
    <w:rsid w:val="198300CB"/>
    <w:rsid w:val="19E1246A"/>
    <w:rsid w:val="1A142DA9"/>
    <w:rsid w:val="1BAD67AF"/>
    <w:rsid w:val="1BE81919"/>
    <w:rsid w:val="1CB77EE3"/>
    <w:rsid w:val="1D5F28EF"/>
    <w:rsid w:val="1D897E5B"/>
    <w:rsid w:val="1DA04A76"/>
    <w:rsid w:val="1DA04E73"/>
    <w:rsid w:val="1DB6670E"/>
    <w:rsid w:val="1DE742BD"/>
    <w:rsid w:val="1EAE41C8"/>
    <w:rsid w:val="1F0101AB"/>
    <w:rsid w:val="1F231F7C"/>
    <w:rsid w:val="1F7F3679"/>
    <w:rsid w:val="1FC41032"/>
    <w:rsid w:val="20B43231"/>
    <w:rsid w:val="20F3198B"/>
    <w:rsid w:val="2127683B"/>
    <w:rsid w:val="21A6183D"/>
    <w:rsid w:val="22231152"/>
    <w:rsid w:val="233E6D67"/>
    <w:rsid w:val="23572EB3"/>
    <w:rsid w:val="23D33350"/>
    <w:rsid w:val="23F171DD"/>
    <w:rsid w:val="241516AE"/>
    <w:rsid w:val="2569148A"/>
    <w:rsid w:val="26802C91"/>
    <w:rsid w:val="2742617D"/>
    <w:rsid w:val="290A3C32"/>
    <w:rsid w:val="297E1A2A"/>
    <w:rsid w:val="2AB92A01"/>
    <w:rsid w:val="2B1E3462"/>
    <w:rsid w:val="2BAE7598"/>
    <w:rsid w:val="2C0B2E20"/>
    <w:rsid w:val="2C1803AA"/>
    <w:rsid w:val="2C6A7525"/>
    <w:rsid w:val="2D3A718E"/>
    <w:rsid w:val="2E067549"/>
    <w:rsid w:val="2E7070A8"/>
    <w:rsid w:val="2EB864A5"/>
    <w:rsid w:val="2EDB2067"/>
    <w:rsid w:val="2EE43FBD"/>
    <w:rsid w:val="2F1B26D8"/>
    <w:rsid w:val="2F6F0DFB"/>
    <w:rsid w:val="2F8741CD"/>
    <w:rsid w:val="2F9278C0"/>
    <w:rsid w:val="30321CB7"/>
    <w:rsid w:val="30DC597C"/>
    <w:rsid w:val="31600742"/>
    <w:rsid w:val="322F3801"/>
    <w:rsid w:val="32A25098"/>
    <w:rsid w:val="32EA73D6"/>
    <w:rsid w:val="33D67385"/>
    <w:rsid w:val="34403904"/>
    <w:rsid w:val="34D01869"/>
    <w:rsid w:val="354718D2"/>
    <w:rsid w:val="35BD3C96"/>
    <w:rsid w:val="35F954CB"/>
    <w:rsid w:val="36020BCB"/>
    <w:rsid w:val="36932AEE"/>
    <w:rsid w:val="377C3B86"/>
    <w:rsid w:val="37E37B77"/>
    <w:rsid w:val="386F1CA1"/>
    <w:rsid w:val="387D266D"/>
    <w:rsid w:val="38D07456"/>
    <w:rsid w:val="39706AEF"/>
    <w:rsid w:val="3BF97025"/>
    <w:rsid w:val="3C2E2AAE"/>
    <w:rsid w:val="3CBF6BE2"/>
    <w:rsid w:val="3D0550A8"/>
    <w:rsid w:val="3DE47D91"/>
    <w:rsid w:val="3DF25A60"/>
    <w:rsid w:val="3E022864"/>
    <w:rsid w:val="3E5D6C69"/>
    <w:rsid w:val="3E8811DA"/>
    <w:rsid w:val="3F494EEA"/>
    <w:rsid w:val="3FF06995"/>
    <w:rsid w:val="40215BDF"/>
    <w:rsid w:val="40642D7F"/>
    <w:rsid w:val="4115658C"/>
    <w:rsid w:val="41174B0C"/>
    <w:rsid w:val="41556D9B"/>
    <w:rsid w:val="416B62FB"/>
    <w:rsid w:val="41D93C06"/>
    <w:rsid w:val="424A58BD"/>
    <w:rsid w:val="433B5CAB"/>
    <w:rsid w:val="44B9624D"/>
    <w:rsid w:val="45A65C23"/>
    <w:rsid w:val="45FF53FB"/>
    <w:rsid w:val="4678372C"/>
    <w:rsid w:val="47612E72"/>
    <w:rsid w:val="478C564C"/>
    <w:rsid w:val="48857038"/>
    <w:rsid w:val="48D9333D"/>
    <w:rsid w:val="48FB1F50"/>
    <w:rsid w:val="4A454F01"/>
    <w:rsid w:val="4A7E71B5"/>
    <w:rsid w:val="4A91002C"/>
    <w:rsid w:val="4AED1DFC"/>
    <w:rsid w:val="4B126FB6"/>
    <w:rsid w:val="4B163838"/>
    <w:rsid w:val="4BEA34DC"/>
    <w:rsid w:val="4BF96D23"/>
    <w:rsid w:val="4C1E63A8"/>
    <w:rsid w:val="4C3B396E"/>
    <w:rsid w:val="4CFB00C8"/>
    <w:rsid w:val="4D0B791A"/>
    <w:rsid w:val="4D967FBE"/>
    <w:rsid w:val="4E094000"/>
    <w:rsid w:val="4E257948"/>
    <w:rsid w:val="4E7365F4"/>
    <w:rsid w:val="4E80045D"/>
    <w:rsid w:val="4F803202"/>
    <w:rsid w:val="50254FCD"/>
    <w:rsid w:val="506B3482"/>
    <w:rsid w:val="51533CB2"/>
    <w:rsid w:val="51727016"/>
    <w:rsid w:val="51CB5587"/>
    <w:rsid w:val="51E62975"/>
    <w:rsid w:val="52054B76"/>
    <w:rsid w:val="52757F0A"/>
    <w:rsid w:val="529A44A7"/>
    <w:rsid w:val="52B96984"/>
    <w:rsid w:val="52E951B5"/>
    <w:rsid w:val="53050228"/>
    <w:rsid w:val="545A4256"/>
    <w:rsid w:val="546F0FFD"/>
    <w:rsid w:val="548A76AF"/>
    <w:rsid w:val="555453BB"/>
    <w:rsid w:val="562852E0"/>
    <w:rsid w:val="56837ABB"/>
    <w:rsid w:val="56AA4D2F"/>
    <w:rsid w:val="56B63109"/>
    <w:rsid w:val="56B631D9"/>
    <w:rsid w:val="56CD74CC"/>
    <w:rsid w:val="56D27968"/>
    <w:rsid w:val="57236D5B"/>
    <w:rsid w:val="576A6D11"/>
    <w:rsid w:val="586D608C"/>
    <w:rsid w:val="587C4919"/>
    <w:rsid w:val="59121279"/>
    <w:rsid w:val="59AA7F92"/>
    <w:rsid w:val="5AC66EF1"/>
    <w:rsid w:val="5C28296E"/>
    <w:rsid w:val="5C875D4D"/>
    <w:rsid w:val="5D0979D0"/>
    <w:rsid w:val="5DD1521D"/>
    <w:rsid w:val="5E382782"/>
    <w:rsid w:val="5EF063A5"/>
    <w:rsid w:val="5F0C2645"/>
    <w:rsid w:val="5F113AF8"/>
    <w:rsid w:val="5F3C602D"/>
    <w:rsid w:val="5F7D28A6"/>
    <w:rsid w:val="605A17AC"/>
    <w:rsid w:val="60DE51CD"/>
    <w:rsid w:val="613123EF"/>
    <w:rsid w:val="618E5D50"/>
    <w:rsid w:val="61F7596A"/>
    <w:rsid w:val="62B6559D"/>
    <w:rsid w:val="62E55080"/>
    <w:rsid w:val="63904A9C"/>
    <w:rsid w:val="63BF4119"/>
    <w:rsid w:val="646F0674"/>
    <w:rsid w:val="64CB60EB"/>
    <w:rsid w:val="659146A9"/>
    <w:rsid w:val="65B33604"/>
    <w:rsid w:val="6656518F"/>
    <w:rsid w:val="68C5680D"/>
    <w:rsid w:val="69E77EE2"/>
    <w:rsid w:val="6AA7211F"/>
    <w:rsid w:val="6B1819BC"/>
    <w:rsid w:val="6C5E738C"/>
    <w:rsid w:val="6C7B1E99"/>
    <w:rsid w:val="6CB430FF"/>
    <w:rsid w:val="6D0F0738"/>
    <w:rsid w:val="6DA01608"/>
    <w:rsid w:val="6EA533FC"/>
    <w:rsid w:val="6F1B3C59"/>
    <w:rsid w:val="6FFF6229"/>
    <w:rsid w:val="701D0FD7"/>
    <w:rsid w:val="7037619A"/>
    <w:rsid w:val="70E61D64"/>
    <w:rsid w:val="71A12D58"/>
    <w:rsid w:val="728E03BF"/>
    <w:rsid w:val="729B64A6"/>
    <w:rsid w:val="729D0937"/>
    <w:rsid w:val="72AA1D98"/>
    <w:rsid w:val="72AF57DA"/>
    <w:rsid w:val="72B61E99"/>
    <w:rsid w:val="72CC3CDC"/>
    <w:rsid w:val="73EE091A"/>
    <w:rsid w:val="74713376"/>
    <w:rsid w:val="74EE48E9"/>
    <w:rsid w:val="759D2344"/>
    <w:rsid w:val="75B635D4"/>
    <w:rsid w:val="75CE7B37"/>
    <w:rsid w:val="762813CA"/>
    <w:rsid w:val="76C761C9"/>
    <w:rsid w:val="770730DF"/>
    <w:rsid w:val="777C6D35"/>
    <w:rsid w:val="778363DA"/>
    <w:rsid w:val="77C53838"/>
    <w:rsid w:val="782146A6"/>
    <w:rsid w:val="791264C4"/>
    <w:rsid w:val="7A3A41B1"/>
    <w:rsid w:val="7A5C0273"/>
    <w:rsid w:val="7AEE24CC"/>
    <w:rsid w:val="7B6A65EF"/>
    <w:rsid w:val="7B8B0E2B"/>
    <w:rsid w:val="7BFE742B"/>
    <w:rsid w:val="7CCE0199"/>
    <w:rsid w:val="7CDE7263"/>
    <w:rsid w:val="7DC25F83"/>
    <w:rsid w:val="7DFE20C3"/>
    <w:rsid w:val="7E091A49"/>
    <w:rsid w:val="7E2A2D86"/>
    <w:rsid w:val="7F3E79EC"/>
    <w:rsid w:val="7F7E0829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字符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其他"/>
    <w:basedOn w:val="1"/>
    <w:autoRedefine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autoRedefine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511</Words>
  <Characters>633</Characters>
  <Lines>6</Lines>
  <Paragraphs>1</Paragraphs>
  <TotalTime>110</TotalTime>
  <ScaleCrop>false</ScaleCrop>
  <LinksUpToDate>false</LinksUpToDate>
  <CharactersWithSpaces>639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2026-07-07T09:26:38Z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28830A91F8D846159507706A220B2551_13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