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55EFA">
      <w:pPr>
        <w:jc w:val="center"/>
        <w:rPr>
          <w:rFonts w:asci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MX-</w:t>
      </w:r>
      <w:r>
        <w:rPr>
          <w:rFonts w:ascii="宋体" w:hAnsi="宋体" w:cs="宋体"/>
          <w:b/>
          <w:bCs/>
          <w:sz w:val="36"/>
          <w:szCs w:val="36"/>
        </w:rPr>
        <w:t>UPS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 xml:space="preserve">-07 </w:t>
      </w:r>
      <w:r>
        <w:rPr>
          <w:rFonts w:hint="eastAsia" w:ascii="宋体" w:hAnsi="宋体" w:cs="宋体"/>
          <w:b/>
          <w:bCs/>
          <w:sz w:val="36"/>
          <w:szCs w:val="36"/>
        </w:rPr>
        <w:t>规格参数</w:t>
      </w:r>
    </w:p>
    <w:p w14:paraId="300D7946">
      <w:pPr>
        <w:tabs>
          <w:tab w:val="left" w:pos="4566"/>
        </w:tabs>
        <w:jc w:val="center"/>
        <w:rPr>
          <w:rFonts w:hint="eastAsia" w:eastAsia="宋体"/>
          <w:sz w:val="38"/>
          <w:szCs w:val="38"/>
          <w:lang w:eastAsia="zh-CN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eastAsia="宋体"/>
          <w:sz w:val="38"/>
          <w:szCs w:val="38"/>
          <w:lang w:eastAsia="zh-CN"/>
        </w:rPr>
        <w:drawing>
          <wp:inline distT="0" distB="0" distL="114300" distR="114300">
            <wp:extent cx="4648835" cy="2898140"/>
            <wp:effectExtent l="0" t="0" r="12065" b="10160"/>
            <wp:docPr id="4" name="图片 4" descr="图片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48835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C42FF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产品简介</w:t>
      </w:r>
    </w:p>
    <w:p w14:paraId="28414A48">
      <w:pPr>
        <w:spacing w:line="480" w:lineRule="auto"/>
        <w:jc w:val="left"/>
        <w:rPr>
          <w:rFonts w:ascii="宋体"/>
          <w:bCs/>
          <w:sz w:val="24"/>
        </w:rPr>
      </w:pPr>
      <w:r>
        <w:rPr>
          <w:rFonts w:hint="eastAsia" w:ascii="宋体" w:hAnsi="宋体" w:cs="Arial"/>
          <w:color w:val="333333"/>
          <w:sz w:val="24"/>
          <w:shd w:val="clear" w:color="auto" w:fill="FFFFFF"/>
        </w:rPr>
        <w:t>是一种用在车辆上的，利用蓄电池来产生车载（</w:t>
      </w:r>
      <w:r>
        <w:rPr>
          <w:rFonts w:ascii="宋体" w:hAnsi="宋体" w:cs="Arial"/>
          <w:color w:val="333333"/>
          <w:sz w:val="24"/>
          <w:shd w:val="clear" w:color="auto" w:fill="FFFFFF"/>
        </w:rPr>
        <w:t>8-36V</w:t>
      </w:r>
      <w:r>
        <w:rPr>
          <w:rFonts w:hint="eastAsia" w:ascii="宋体" w:hAnsi="宋体" w:cs="Arial"/>
          <w:color w:val="333333"/>
          <w:sz w:val="24"/>
          <w:shd w:val="clear" w:color="auto" w:fill="FFFFFF"/>
        </w:rPr>
        <w:t>）电能的变换装置。主要用于在特殊情况下对车辆上的监控设备进行临时供电。</w:t>
      </w:r>
    </w:p>
    <w:p w14:paraId="0F31FA38">
      <w:pPr>
        <w:spacing w:line="480" w:lineRule="auto"/>
        <w:jc w:val="left"/>
        <w:rPr>
          <w:rFonts w:ascii="宋体"/>
          <w:bCs/>
          <w:sz w:val="24"/>
        </w:rPr>
      </w:pPr>
    </w:p>
    <w:p w14:paraId="387C22DA">
      <w:pPr>
        <w:spacing w:line="480" w:lineRule="auto"/>
        <w:jc w:val="left"/>
        <w:rPr>
          <w:rFonts w:ascii="宋体"/>
          <w:bCs/>
          <w:sz w:val="24"/>
        </w:rPr>
      </w:pPr>
    </w:p>
    <w:p w14:paraId="21094F84">
      <w:pPr>
        <w:spacing w:line="480" w:lineRule="auto"/>
        <w:jc w:val="left"/>
        <w:rPr>
          <w:rFonts w:ascii="宋体"/>
          <w:bCs/>
          <w:sz w:val="24"/>
        </w:rPr>
      </w:pPr>
    </w:p>
    <w:p w14:paraId="54C7C36F">
      <w:pPr>
        <w:spacing w:line="480" w:lineRule="auto"/>
        <w:jc w:val="left"/>
        <w:rPr>
          <w:rFonts w:ascii="宋体"/>
          <w:bCs/>
          <w:sz w:val="24"/>
        </w:rPr>
      </w:pPr>
    </w:p>
    <w:p w14:paraId="726F5111">
      <w:pPr>
        <w:spacing w:line="480" w:lineRule="auto"/>
        <w:jc w:val="left"/>
        <w:rPr>
          <w:rFonts w:ascii="宋体"/>
          <w:bCs/>
          <w:sz w:val="24"/>
        </w:rPr>
      </w:pPr>
    </w:p>
    <w:p w14:paraId="1BC6EEDE">
      <w:pPr>
        <w:spacing w:line="480" w:lineRule="auto"/>
        <w:jc w:val="left"/>
        <w:rPr>
          <w:rFonts w:ascii="宋体"/>
          <w:bCs/>
          <w:sz w:val="24"/>
        </w:rPr>
      </w:pPr>
    </w:p>
    <w:p w14:paraId="7C897D5B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6FA03EA1">
      <w:pPr>
        <w:pStyle w:val="11"/>
        <w:numPr>
          <w:ilvl w:val="0"/>
          <w:numId w:val="1"/>
        </w:numPr>
        <w:tabs>
          <w:tab w:val="left" w:pos="4566"/>
        </w:tabs>
        <w:spacing w:line="480" w:lineRule="auto"/>
        <w:ind w:firstLineChars="0"/>
        <w:rPr>
          <w:rFonts w:ascii="宋体" w:cs="微软雅黑"/>
          <w:sz w:val="24"/>
        </w:rPr>
      </w:pPr>
      <w:r>
        <w:rPr>
          <w:rFonts w:hint="eastAsia" w:ascii="宋体" w:hAnsi="宋体" w:cs="微软雅黑"/>
          <w:sz w:val="24"/>
        </w:rPr>
        <w:t>密封外壳，防水防尘</w:t>
      </w:r>
    </w:p>
    <w:p w14:paraId="7987EE5D">
      <w:pPr>
        <w:pStyle w:val="11"/>
        <w:numPr>
          <w:ilvl w:val="0"/>
          <w:numId w:val="1"/>
        </w:numPr>
        <w:tabs>
          <w:tab w:val="left" w:pos="4566"/>
        </w:tabs>
        <w:spacing w:line="480" w:lineRule="auto"/>
        <w:ind w:firstLineChars="0"/>
        <w:rPr>
          <w:rFonts w:ascii="宋体" w:cs="微软雅黑"/>
          <w:sz w:val="24"/>
        </w:rPr>
      </w:pPr>
      <w:r>
        <w:rPr>
          <w:rFonts w:hint="eastAsia" w:ascii="宋体" w:hAnsi="宋体" w:cs="微软雅黑"/>
          <w:sz w:val="24"/>
        </w:rPr>
        <w:t>车辆电源断电后可自行供电</w:t>
      </w:r>
    </w:p>
    <w:p w14:paraId="12D484B6">
      <w:pPr>
        <w:pStyle w:val="11"/>
        <w:numPr>
          <w:ilvl w:val="0"/>
          <w:numId w:val="1"/>
        </w:numPr>
        <w:tabs>
          <w:tab w:val="left" w:pos="4566"/>
        </w:tabs>
        <w:spacing w:line="480" w:lineRule="auto"/>
        <w:ind w:firstLineChars="0"/>
        <w:rPr>
          <w:rFonts w:ascii="宋体" w:cs="微软雅黑"/>
          <w:sz w:val="24"/>
        </w:rPr>
      </w:pPr>
      <w:r>
        <w:rPr>
          <w:rFonts w:hint="eastAsia" w:ascii="宋体" w:hAnsi="宋体" w:cs="微软雅黑"/>
          <w:sz w:val="24"/>
        </w:rPr>
        <w:t>配合主机可自行设定供电时间</w:t>
      </w:r>
    </w:p>
    <w:p w14:paraId="634C6A2F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7DBF8B21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3B63F289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3D15CA5B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592D5EF6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2FD22D7E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4EF2797A">
      <w:pPr>
        <w:spacing w:line="480" w:lineRule="auto"/>
        <w:jc w:val="left"/>
        <w:rPr>
          <w:rFonts w:ascii="宋体"/>
          <w:bCs/>
          <w:sz w:val="24"/>
        </w:rPr>
      </w:pPr>
    </w:p>
    <w:p w14:paraId="23D318E4">
      <w:pPr>
        <w:spacing w:line="480" w:lineRule="auto"/>
        <w:jc w:val="left"/>
        <w:rPr>
          <w:rFonts w:ascii="宋体"/>
          <w:bCs/>
          <w:sz w:val="24"/>
        </w:rPr>
      </w:pPr>
    </w:p>
    <w:p w14:paraId="5B440797">
      <w:pPr>
        <w:spacing w:line="480" w:lineRule="auto"/>
        <w:jc w:val="left"/>
        <w:rPr>
          <w:rFonts w:ascii="宋体"/>
          <w:bCs/>
          <w:sz w:val="24"/>
        </w:rPr>
      </w:pPr>
    </w:p>
    <w:p w14:paraId="6656B1FC">
      <w:pPr>
        <w:spacing w:line="480" w:lineRule="auto"/>
        <w:jc w:val="left"/>
        <w:rPr>
          <w:rFonts w:ascii="宋体"/>
          <w:bCs/>
          <w:sz w:val="24"/>
        </w:rPr>
      </w:pPr>
    </w:p>
    <w:p w14:paraId="3FDDFDE3">
      <w:pPr>
        <w:spacing w:line="480" w:lineRule="auto"/>
        <w:jc w:val="left"/>
        <w:rPr>
          <w:rFonts w:ascii="宋体"/>
          <w:bCs/>
          <w:sz w:val="24"/>
        </w:rPr>
      </w:pPr>
    </w:p>
    <w:p w14:paraId="5F5D51CB">
      <w:pPr>
        <w:spacing w:line="480" w:lineRule="auto"/>
        <w:jc w:val="left"/>
        <w:rPr>
          <w:rFonts w:ascii="宋体"/>
          <w:bCs/>
          <w:sz w:val="24"/>
        </w:rPr>
      </w:pPr>
      <w:bookmarkStart w:id="0" w:name="_GoBack"/>
      <w:bookmarkEnd w:id="0"/>
    </w:p>
    <w:p w14:paraId="3420CF05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4"/>
        <w:tblW w:w="1053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7"/>
        <w:gridCol w:w="2405"/>
        <w:gridCol w:w="106"/>
        <w:gridCol w:w="1544"/>
        <w:gridCol w:w="3478"/>
      </w:tblGrid>
      <w:tr w14:paraId="42F2F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A00C36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szCs w:val="22"/>
              </w:rPr>
              <w:t>目录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2B560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szCs w:val="22"/>
              </w:rPr>
              <w:t>参数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8B2AF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szCs w:val="22"/>
              </w:rPr>
              <w:t>注释</w:t>
            </w:r>
          </w:p>
        </w:tc>
      </w:tr>
      <w:tr w14:paraId="3635F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AE424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材质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750D74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铝合金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9E3E27F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289BB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1D68A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电源输入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BA5D94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---36V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4725D3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0841B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1E8B9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电池参数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D91935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18650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锂电池组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5D2E2D74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26CEB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358B86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电池容量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5470B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670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 xml:space="preserve">0mAh 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C3FFE1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2E6A9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4DF58EB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电池额定电压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026733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14.8V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646910C1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4*3.70V</w:t>
            </w:r>
          </w:p>
        </w:tc>
      </w:tr>
      <w:tr w14:paraId="4808C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8BDDB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充电结束电压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7286A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16.8V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6DA10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4*4.20V</w:t>
            </w:r>
          </w:p>
        </w:tc>
      </w:tr>
      <w:tr w14:paraId="33997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93C049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放电截止电压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02D829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11V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3DB811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4*2.75V</w:t>
            </w:r>
          </w:p>
        </w:tc>
      </w:tr>
      <w:tr w14:paraId="4A189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71CD9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充电电流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31936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2A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A8C5F6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78483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1A1397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充电时间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EF793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＜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h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15B7E6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6ADD5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C0120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最大输出电流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600C1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7A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677D38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65A9B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34CB5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尺寸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10814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7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x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48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x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140.2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mm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7EA1C65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1E35C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28406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重量</w:t>
            </w:r>
          </w:p>
        </w:tc>
        <w:tc>
          <w:tcPr>
            <w:tcW w:w="40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75652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 xml:space="preserve">About 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14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00g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72715D1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49AB7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58AC813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防水等级</w:t>
            </w: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809DFA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 xml:space="preserve"> IP66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D78E6A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0D68793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1DBFB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1BB9B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工作环境温度</w:t>
            </w: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C8704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充电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5ABA9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0~45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℃</w:t>
            </w:r>
          </w:p>
        </w:tc>
        <w:tc>
          <w:tcPr>
            <w:tcW w:w="34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67CBA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注意：不要将设备安装在热源附近</w:t>
            </w:r>
          </w:p>
        </w:tc>
      </w:tr>
      <w:tr w14:paraId="5B37C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C1DFAD">
            <w:pPr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CCAC2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放电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ABF6F7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-20~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℃</w:t>
            </w:r>
          </w:p>
        </w:tc>
        <w:tc>
          <w:tcPr>
            <w:tcW w:w="34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2B5054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4AE47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87434F">
            <w:pPr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A88D5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存储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85D297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-20~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45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℃</w:t>
            </w:r>
          </w:p>
        </w:tc>
        <w:tc>
          <w:tcPr>
            <w:tcW w:w="34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4F6431">
            <w:pPr>
              <w:jc w:val="left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4D4C3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061316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指示灯</w:t>
            </w: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D7D51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PWR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14CD9C4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红色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E510C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输入有电长亮，无输入长灭</w:t>
            </w:r>
          </w:p>
        </w:tc>
      </w:tr>
      <w:tr w14:paraId="75EC5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F7162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0A2214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CHG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922F6C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绿色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BE674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涓流充电快闪，恒流充电常亮，充满长灭</w:t>
            </w:r>
          </w:p>
        </w:tc>
      </w:tr>
      <w:tr w14:paraId="01A17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125E53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输入电压说明</w:t>
            </w: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A5B98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输入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10-19V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B3A66F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升压充电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BA2BC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充电效率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92%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，自动切换</w:t>
            </w:r>
          </w:p>
        </w:tc>
      </w:tr>
      <w:tr w14:paraId="64EDD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7DBFB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D58741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输入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19-36V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224736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降压充电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97A9A1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充电效率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96%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，自动切换</w:t>
            </w:r>
          </w:p>
        </w:tc>
      </w:tr>
      <w:tr w14:paraId="5FA9F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9B07C9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3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1BCBC9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备注：输入线材尽量使用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16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号（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1.3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平方）线材</w:t>
            </w:r>
          </w:p>
        </w:tc>
      </w:tr>
      <w:tr w14:paraId="79321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764A5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输出电压说明</w:t>
            </w: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69049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输入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0-9V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4512D3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切换为电池电压，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12-16.5V</w:t>
            </w:r>
          </w:p>
        </w:tc>
        <w:tc>
          <w:tcPr>
            <w:tcW w:w="347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EB98A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备注：输入低于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V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，切换为电池供电。输入高于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V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为输入供电</w:t>
            </w:r>
          </w:p>
        </w:tc>
      </w:tr>
      <w:tr w14:paraId="0571D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45A28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F2523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输入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val="en-US" w:eastAsia="zh-CN"/>
              </w:rPr>
              <w:t>9-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36V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46AC63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输出随输入电压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-36V</w:t>
            </w:r>
          </w:p>
        </w:tc>
        <w:tc>
          <w:tcPr>
            <w:tcW w:w="347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CED2B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</w:tr>
      <w:tr w14:paraId="2A6A4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97453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放电时长说明</w:t>
            </w:r>
          </w:p>
        </w:tc>
        <w:tc>
          <w:tcPr>
            <w:tcW w:w="753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BD2B7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电池功率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99.2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Wh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。举例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 xml:space="preserve"> MDVR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设备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12V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供电，电流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1.5A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，功率为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 xml:space="preserve">18Wh                                 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99.2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Wh/18Wh=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2"/>
                <w:szCs w:val="22"/>
                <w:lang w:val="en-US" w:eastAsia="zh-CN"/>
              </w:rPr>
              <w:t>5.51</w:t>
            </w:r>
            <w:r>
              <w:rPr>
                <w:rFonts w:ascii="微软雅黑" w:hAnsi="微软雅黑" w:eastAsia="微软雅黑" w:cs="微软雅黑"/>
                <w:color w:val="FF0000"/>
                <w:kern w:val="0"/>
                <w:sz w:val="22"/>
                <w:szCs w:val="22"/>
              </w:rPr>
              <w:t>h</w:t>
            </w:r>
          </w:p>
        </w:tc>
      </w:tr>
      <w:tr w14:paraId="10A42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E8C85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接线说明</w:t>
            </w:r>
          </w:p>
        </w:tc>
        <w:tc>
          <w:tcPr>
            <w:tcW w:w="753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4E81D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方案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：输入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PWR+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与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接在一起，通过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点火开关控制。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开关关闭后，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UPS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切换为电池给外设供电。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打开后则汽车电平给外设供电，同时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UPS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开启给电池充电。（见下图）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 xml:space="preserve">                                              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方案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：输入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PWR+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和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PWR-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接汽车电瓶正负极，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接点火开关。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关闭后，会切换到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UPS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电池供电，直到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UPS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耗到电池电压低于汽车电瓶电压。（注意：该方案只适合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12V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车辆，并计算好电池充电时间和放电时间来设置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延时关机时间，来保证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关闭后不会使用到汽车电瓶的电）。（见下图）</w:t>
            </w:r>
          </w:p>
        </w:tc>
      </w:tr>
      <w:tr w14:paraId="343BA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E6978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3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920439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drawing>
                <wp:inline distT="0" distB="0" distL="114300" distR="114300">
                  <wp:extent cx="4457700" cy="1838325"/>
                  <wp:effectExtent l="0" t="0" r="0" b="3175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7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708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F0442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线材颜色说明</w:t>
            </w:r>
          </w:p>
        </w:tc>
        <w:tc>
          <w:tcPr>
            <w:tcW w:w="2511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8CA01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输入线</w:t>
            </w:r>
          </w:p>
        </w:tc>
        <w:tc>
          <w:tcPr>
            <w:tcW w:w="1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FC4C51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红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39281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电源输入正极</w:t>
            </w:r>
          </w:p>
        </w:tc>
      </w:tr>
      <w:tr w14:paraId="41AC8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E36455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1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B24C5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4EF02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黑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0B1CF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电源输入负极</w:t>
            </w:r>
          </w:p>
        </w:tc>
      </w:tr>
      <w:tr w14:paraId="4A6BC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06D1C3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1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EBBD5D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9EBC03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黄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11215A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点火线</w:t>
            </w:r>
          </w:p>
        </w:tc>
      </w:tr>
      <w:tr w14:paraId="4AD80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6C821C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1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3D792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3B9695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绿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C2EBD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悬空</w:t>
            </w:r>
          </w:p>
        </w:tc>
      </w:tr>
      <w:tr w14:paraId="0D22A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C93E2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11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A04279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输出线</w:t>
            </w:r>
          </w:p>
        </w:tc>
        <w:tc>
          <w:tcPr>
            <w:tcW w:w="1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7D6E3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红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151B54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悬空</w:t>
            </w:r>
          </w:p>
        </w:tc>
      </w:tr>
      <w:tr w14:paraId="0DAD0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D2B37C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11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1F52EE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C10A27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黑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D55C04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电源输入负极</w:t>
            </w:r>
          </w:p>
        </w:tc>
      </w:tr>
      <w:tr w14:paraId="5AE82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272A42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11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B3D40A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E2D7B5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黄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6667E0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ACC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点火线</w:t>
            </w:r>
          </w:p>
        </w:tc>
      </w:tr>
      <w:tr w14:paraId="0B59F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D76C0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11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329028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3DBCEB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绿</w:t>
            </w:r>
          </w:p>
        </w:tc>
        <w:tc>
          <w:tcPr>
            <w:tcW w:w="3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21713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电源输出正极</w:t>
            </w:r>
          </w:p>
        </w:tc>
      </w:tr>
    </w:tbl>
    <w:p w14:paraId="1C6C600D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21AE4412">
      <w:pPr>
        <w:jc w:val="center"/>
        <w:rPr>
          <w:b/>
          <w:bCs/>
          <w:sz w:val="28"/>
          <w:szCs w:val="28"/>
        </w:rPr>
      </w:pPr>
    </w:p>
    <w:p w14:paraId="48CE55DB">
      <w:pPr>
        <w:jc w:val="center"/>
        <w:rPr>
          <w:b/>
          <w:bCs/>
          <w:sz w:val="28"/>
          <w:szCs w:val="28"/>
        </w:rPr>
      </w:pPr>
      <w:r>
        <w:drawing>
          <wp:inline distT="0" distB="0" distL="114300" distR="114300">
            <wp:extent cx="4933950" cy="4343400"/>
            <wp:effectExtent l="0" t="0" r="6350" b="0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0B6A5">
      <w:pPr>
        <w:jc w:val="center"/>
        <w:rPr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4E74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C7647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CFDA7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623489"/>
    <w:multiLevelType w:val="multilevel"/>
    <w:tmpl w:val="41623489"/>
    <w:lvl w:ilvl="0" w:tentative="0">
      <w:start w:val="1"/>
      <w:numFmt w:val="bullet"/>
      <w:suff w:val="space"/>
      <w:lvlText w:val=""/>
      <w:lvlJc w:val="left"/>
      <w:pPr>
        <w:ind w:left="317" w:hanging="317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zOWVmM2QzNWJkMmQ2YTQ2MTAyNzk0YmM2ZWQ2N2EifQ=="/>
  </w:docVars>
  <w:rsids>
    <w:rsidRoot w:val="00042091"/>
    <w:rsid w:val="0001187A"/>
    <w:rsid w:val="00042091"/>
    <w:rsid w:val="0005536C"/>
    <w:rsid w:val="000B50D5"/>
    <w:rsid w:val="00193B3B"/>
    <w:rsid w:val="00214A9B"/>
    <w:rsid w:val="00252EF6"/>
    <w:rsid w:val="002C337E"/>
    <w:rsid w:val="00327189"/>
    <w:rsid w:val="003A1D30"/>
    <w:rsid w:val="003C17CE"/>
    <w:rsid w:val="00423EA2"/>
    <w:rsid w:val="00446E8E"/>
    <w:rsid w:val="004C05E0"/>
    <w:rsid w:val="0066524B"/>
    <w:rsid w:val="00684A53"/>
    <w:rsid w:val="00697915"/>
    <w:rsid w:val="007476A2"/>
    <w:rsid w:val="00786D4E"/>
    <w:rsid w:val="007B7905"/>
    <w:rsid w:val="00857A22"/>
    <w:rsid w:val="008616D2"/>
    <w:rsid w:val="00942606"/>
    <w:rsid w:val="009B05FF"/>
    <w:rsid w:val="00A27A0C"/>
    <w:rsid w:val="00B2269A"/>
    <w:rsid w:val="00B82BB3"/>
    <w:rsid w:val="00BB001D"/>
    <w:rsid w:val="00BD4174"/>
    <w:rsid w:val="00C251C1"/>
    <w:rsid w:val="00CA60B6"/>
    <w:rsid w:val="00CC3B62"/>
    <w:rsid w:val="00CD67C1"/>
    <w:rsid w:val="00CD6F72"/>
    <w:rsid w:val="00CE6387"/>
    <w:rsid w:val="00D1224D"/>
    <w:rsid w:val="00D17330"/>
    <w:rsid w:val="00DA6E94"/>
    <w:rsid w:val="00E21ECF"/>
    <w:rsid w:val="00E41989"/>
    <w:rsid w:val="00E51A7C"/>
    <w:rsid w:val="00E94F4E"/>
    <w:rsid w:val="00EB47B0"/>
    <w:rsid w:val="00EF627E"/>
    <w:rsid w:val="00EF6CEA"/>
    <w:rsid w:val="00F371EA"/>
    <w:rsid w:val="00F40B0D"/>
    <w:rsid w:val="00F54E40"/>
    <w:rsid w:val="00F85850"/>
    <w:rsid w:val="00F85E6B"/>
    <w:rsid w:val="00FA2BA9"/>
    <w:rsid w:val="00FD2F68"/>
    <w:rsid w:val="011E3768"/>
    <w:rsid w:val="029C75A5"/>
    <w:rsid w:val="0353333C"/>
    <w:rsid w:val="0394127A"/>
    <w:rsid w:val="06293758"/>
    <w:rsid w:val="07BB1426"/>
    <w:rsid w:val="07D16002"/>
    <w:rsid w:val="080F4E1D"/>
    <w:rsid w:val="08AB0B44"/>
    <w:rsid w:val="09967A33"/>
    <w:rsid w:val="0C70231A"/>
    <w:rsid w:val="0C8A0C17"/>
    <w:rsid w:val="0C8E44C1"/>
    <w:rsid w:val="0DEC10F3"/>
    <w:rsid w:val="0E450938"/>
    <w:rsid w:val="10007F15"/>
    <w:rsid w:val="100A20B8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5F55B1"/>
    <w:rsid w:val="19E1246A"/>
    <w:rsid w:val="1A142DA9"/>
    <w:rsid w:val="1A88020D"/>
    <w:rsid w:val="1C766D12"/>
    <w:rsid w:val="1CB77EE3"/>
    <w:rsid w:val="1CC95D0A"/>
    <w:rsid w:val="1DE742BD"/>
    <w:rsid w:val="1E280042"/>
    <w:rsid w:val="1E7B2A20"/>
    <w:rsid w:val="20FF0ADE"/>
    <w:rsid w:val="21A6183D"/>
    <w:rsid w:val="22E66C6E"/>
    <w:rsid w:val="233E6D67"/>
    <w:rsid w:val="23572EB3"/>
    <w:rsid w:val="2569148A"/>
    <w:rsid w:val="25907AEE"/>
    <w:rsid w:val="25AB2C47"/>
    <w:rsid w:val="25F024F5"/>
    <w:rsid w:val="26147F1F"/>
    <w:rsid w:val="26B92B53"/>
    <w:rsid w:val="27E34C4B"/>
    <w:rsid w:val="297E1A2A"/>
    <w:rsid w:val="298F5255"/>
    <w:rsid w:val="29FE0AD3"/>
    <w:rsid w:val="2BAE7598"/>
    <w:rsid w:val="2C0B2E20"/>
    <w:rsid w:val="2C7C16D8"/>
    <w:rsid w:val="2C9B7AE1"/>
    <w:rsid w:val="2E067549"/>
    <w:rsid w:val="2EB864A5"/>
    <w:rsid w:val="2EDB2067"/>
    <w:rsid w:val="2F8741CD"/>
    <w:rsid w:val="2F925D61"/>
    <w:rsid w:val="2FF230E2"/>
    <w:rsid w:val="31FD6529"/>
    <w:rsid w:val="322F3801"/>
    <w:rsid w:val="339935C8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EC36407"/>
    <w:rsid w:val="3F494EEA"/>
    <w:rsid w:val="3F804EC9"/>
    <w:rsid w:val="3F8526D6"/>
    <w:rsid w:val="3FFA3A08"/>
    <w:rsid w:val="4115658C"/>
    <w:rsid w:val="41174B0C"/>
    <w:rsid w:val="41195AF3"/>
    <w:rsid w:val="416B62FB"/>
    <w:rsid w:val="41D93C06"/>
    <w:rsid w:val="42E0572F"/>
    <w:rsid w:val="43116D5A"/>
    <w:rsid w:val="43F84318"/>
    <w:rsid w:val="44B9624D"/>
    <w:rsid w:val="45A65C23"/>
    <w:rsid w:val="45D97854"/>
    <w:rsid w:val="4678372C"/>
    <w:rsid w:val="47612E72"/>
    <w:rsid w:val="478C564C"/>
    <w:rsid w:val="47D609B2"/>
    <w:rsid w:val="485F74AB"/>
    <w:rsid w:val="48D507A7"/>
    <w:rsid w:val="499A0233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151EB1"/>
    <w:rsid w:val="51533CB2"/>
    <w:rsid w:val="51727016"/>
    <w:rsid w:val="51E62975"/>
    <w:rsid w:val="526274CB"/>
    <w:rsid w:val="52757F0A"/>
    <w:rsid w:val="529A44A7"/>
    <w:rsid w:val="52B96984"/>
    <w:rsid w:val="52E951B5"/>
    <w:rsid w:val="53050228"/>
    <w:rsid w:val="534327B1"/>
    <w:rsid w:val="53F83335"/>
    <w:rsid w:val="546F0FFD"/>
    <w:rsid w:val="548A76AF"/>
    <w:rsid w:val="556A63B2"/>
    <w:rsid w:val="561D07E7"/>
    <w:rsid w:val="57683F62"/>
    <w:rsid w:val="576A6D11"/>
    <w:rsid w:val="57834EC8"/>
    <w:rsid w:val="587C4919"/>
    <w:rsid w:val="59486ACA"/>
    <w:rsid w:val="5AC66EF1"/>
    <w:rsid w:val="5B196181"/>
    <w:rsid w:val="5C875D4D"/>
    <w:rsid w:val="5D0979D0"/>
    <w:rsid w:val="5EF063A5"/>
    <w:rsid w:val="5EF3022A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4977BF4"/>
    <w:rsid w:val="649E018F"/>
    <w:rsid w:val="659146A9"/>
    <w:rsid w:val="677A3242"/>
    <w:rsid w:val="67A03829"/>
    <w:rsid w:val="696568DF"/>
    <w:rsid w:val="69933164"/>
    <w:rsid w:val="6AE258B7"/>
    <w:rsid w:val="6B0E4BB1"/>
    <w:rsid w:val="6B1819BC"/>
    <w:rsid w:val="6C7B1E99"/>
    <w:rsid w:val="6C833B9F"/>
    <w:rsid w:val="6CB430FF"/>
    <w:rsid w:val="6D0F0738"/>
    <w:rsid w:val="6D910E99"/>
    <w:rsid w:val="6DF72089"/>
    <w:rsid w:val="6F311180"/>
    <w:rsid w:val="6F630CBC"/>
    <w:rsid w:val="6F64316D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AE70CF"/>
    <w:rsid w:val="74E42D47"/>
    <w:rsid w:val="74EE48E9"/>
    <w:rsid w:val="75E26978"/>
    <w:rsid w:val="762813CA"/>
    <w:rsid w:val="764D0CA8"/>
    <w:rsid w:val="770730DF"/>
    <w:rsid w:val="77C53838"/>
    <w:rsid w:val="782146A6"/>
    <w:rsid w:val="788652AF"/>
    <w:rsid w:val="78E85C26"/>
    <w:rsid w:val="7A5C0273"/>
    <w:rsid w:val="7A5F0070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772A28"/>
    <w:rsid w:val="7FC06EBD"/>
    <w:rsid w:val="7FE4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nhideWhenUsed="0" w:uiPriority="0" w:semiHidden="0" w:name="HTML Keyboard" w:locked="1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semiHidden="0" w:name="annotation subject" w:locked="1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unhideWhenUsed="0" w:uiPriority="0" w:semiHidden="0" w:name="Balloon Text" w:locked="1"/>
    <w:lsdException w:qFormat="1" w:unhideWhenUsed="0" w:uiPriority="9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autoRedefine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oter Char"/>
    <w:basedOn w:val="6"/>
    <w:link w:val="2"/>
    <w:autoRedefine/>
    <w:semiHidden/>
    <w:qFormat/>
    <w:uiPriority w:val="99"/>
    <w:rPr>
      <w:rFonts w:ascii="Calibri" w:hAnsi="Calibri"/>
      <w:sz w:val="18"/>
      <w:szCs w:val="18"/>
    </w:rPr>
  </w:style>
  <w:style w:type="character" w:customStyle="1" w:styleId="8">
    <w:name w:val="Header Char"/>
    <w:basedOn w:val="6"/>
    <w:link w:val="3"/>
    <w:autoRedefine/>
    <w:semiHidden/>
    <w:qFormat/>
    <w:uiPriority w:val="99"/>
    <w:rPr>
      <w:rFonts w:ascii="Calibri" w:hAnsi="Calibri"/>
      <w:sz w:val="18"/>
      <w:szCs w:val="18"/>
    </w:rPr>
  </w:style>
  <w:style w:type="paragraph" w:customStyle="1" w:styleId="9">
    <w:name w:val="其他"/>
    <w:basedOn w:val="1"/>
    <w:autoRedefine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 Inc.</Company>
  <Pages>4</Pages>
  <Words>667</Words>
  <Characters>874</Characters>
  <Lines>0</Lines>
  <Paragraphs>0</Paragraphs>
  <TotalTime>101</TotalTime>
  <ScaleCrop>false</ScaleCrop>
  <LinksUpToDate>false</LinksUpToDate>
  <CharactersWithSpaces>959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2021-06-24T10:30:00Z</dcterms:created>
  <dc:creator>86136</dc:creator>
  <cp:lastModifiedBy>笑炎</cp:lastModifiedBy>
  <dcterms:modified xsi:type="dcterms:W3CDTF">2026-08-07T06:58:09Z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9699E79BD096463690756C4DAF6B95E0_13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