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6B625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3119" w:firstLineChars="866"/>
        <w:jc w:val="left"/>
        <w:rPr>
          <w:rFonts w:hint="default" w:ascii="Arial" w:hAnsi="Arial" w:eastAsia="等线" w:cs="Arial"/>
          <w:b/>
          <w:color w:val="000000"/>
          <w:sz w:val="36"/>
          <w:szCs w:val="36"/>
        </w:rPr>
      </w:pPr>
    </w:p>
    <w:p w14:paraId="23D5F4B4">
      <w:pPr>
        <w:tabs>
          <w:tab w:val="left" w:pos="4566"/>
        </w:tabs>
        <w:ind w:firstLine="1140" w:firstLineChars="300"/>
        <w:jc w:val="center"/>
        <w:rPr>
          <w:rFonts w:hint="default" w:ascii="Arial" w:hAnsi="Arial" w:eastAsia="宋体" w:cs="Arial"/>
          <w:color w:val="000000"/>
          <w:sz w:val="38"/>
          <w:szCs w:val="38"/>
          <w:lang w:eastAsia="zh-CN"/>
        </w:rPr>
        <w:sectPr>
          <w:headerReference r:id="rId3" w:type="first"/>
          <w:footerReference r:id="rId5" w:type="first"/>
          <w:footerReference r:id="rId4" w:type="default"/>
          <w:pgSz w:w="11906" w:h="16838"/>
          <w:pgMar w:top="720" w:right="720" w:bottom="720" w:left="720" w:header="851" w:footer="992" w:gutter="0"/>
          <w:cols w:space="720" w:num="1"/>
          <w:titlePg/>
          <w:docGrid w:type="lines" w:linePitch="312" w:charSpace="0"/>
        </w:sectPr>
      </w:pPr>
      <w:r>
        <w:rPr>
          <w:rFonts w:hint="eastAsia" w:eastAsia="宋体"/>
          <w:color w:val="000000"/>
          <w:sz w:val="38"/>
          <w:szCs w:val="38"/>
          <w:lang w:eastAsia="zh-CN"/>
        </w:rPr>
        <w:drawing>
          <wp:inline distT="0" distB="0" distL="114300" distR="114300">
            <wp:extent cx="2610485" cy="4465955"/>
            <wp:effectExtent l="0" t="0" r="0" b="0"/>
            <wp:docPr id="2" name="图片 2" descr="f50dfbfd-67f7-4b02-97ea-2f4dbd172b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50dfbfd-67f7-4b02-97ea-2f4dbd172b2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10485" cy="446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C5726">
      <w:pPr>
        <w:jc w:val="left"/>
        <w:rPr>
          <w:rFonts w:hint="default" w:ascii="Arial" w:hAnsi="Arial" w:eastAsia="宋体" w:cs="Arial"/>
          <w:b/>
          <w:bCs/>
          <w:color w:val="000000"/>
          <w:sz w:val="28"/>
          <w:szCs w:val="28"/>
        </w:rPr>
      </w:pPr>
      <w:r>
        <w:rPr>
          <w:rFonts w:hint="default" w:ascii="Arial" w:hAnsi="Arial" w:eastAsia="宋体" w:cs="Arial"/>
          <w:b/>
          <w:bCs/>
          <w:color w:val="000000"/>
          <w:sz w:val="28"/>
          <w:szCs w:val="28"/>
        </w:rPr>
        <w:t>Product Introduction</w:t>
      </w:r>
    </w:p>
    <w:p w14:paraId="69A85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Arial" w:hAnsi="Arial" w:eastAsia="微软雅黑" w:cs="Arial"/>
          <w:color w:val="000000"/>
          <w:sz w:val="24"/>
        </w:rPr>
      </w:pPr>
      <w:r>
        <w:rPr>
          <w:rFonts w:hint="default" w:ascii="Arial" w:hAnsi="Arial" w:eastAsia="微软雅黑" w:cs="Arial"/>
          <w:color w:val="000000"/>
          <w:sz w:val="24"/>
        </w:rPr>
        <w:t xml:space="preserve">The M91Sv lightweight MINI surveillance ball is a wireless video application integrated product with comprehensive functions, easy installation and use. It has the characteristics of high integration, large-capacity lithium battery pack, waterproof and shockproof, and MINI size. The bare weight is only 1.4KG , which can be carried around and meets the special requirements of temporary rapid surveillance and remote dispatching and command. </w:t>
      </w:r>
    </w:p>
    <w:p w14:paraId="1E56D2A4">
      <w:pPr>
        <w:jc w:val="left"/>
        <w:rPr>
          <w:rFonts w:hint="default" w:ascii="Arial" w:hAnsi="Arial" w:eastAsia="宋体" w:cs="Arial"/>
          <w:b/>
          <w:bCs/>
          <w:color w:val="000000"/>
          <w:sz w:val="28"/>
          <w:szCs w:val="28"/>
        </w:rPr>
      </w:pPr>
      <w:r>
        <w:rPr>
          <w:rFonts w:hint="default" w:ascii="Arial" w:hAnsi="Arial" w:eastAsia="宋体" w:cs="Arial"/>
          <w:b/>
          <w:bCs/>
          <w:color w:val="000000"/>
          <w:sz w:val="28"/>
          <w:szCs w:val="28"/>
        </w:rPr>
        <w:t>Product Advantages</w:t>
      </w:r>
    </w:p>
    <w:p w14:paraId="03DBAE6E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微软雅黑" w:cs="Arial"/>
          <w:color w:val="000000"/>
          <w:sz w:val="24"/>
        </w:rPr>
      </w:pPr>
      <w:r>
        <w:rPr>
          <w:rFonts w:hint="default" w:ascii="Arial" w:hAnsi="Arial" w:eastAsia="微软雅黑" w:cs="Arial"/>
          <w:color w:val="000000"/>
          <w:sz w:val="24"/>
        </w:rPr>
        <w:t>Lightweight design</w:t>
      </w:r>
    </w:p>
    <w:p w14:paraId="1DBF6511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微软雅黑" w:cs="Arial"/>
          <w:color w:val="000000"/>
          <w:sz w:val="24"/>
        </w:rPr>
      </w:pPr>
      <w:r>
        <w:rPr>
          <w:rFonts w:hint="default" w:ascii="Arial" w:hAnsi="Arial" w:eastAsia="微软雅黑" w:cs="Arial"/>
          <w:color w:val="000000"/>
          <w:sz w:val="24"/>
        </w:rPr>
        <w:t>IP6-5 protection level</w:t>
      </w:r>
    </w:p>
    <w:p w14:paraId="5294EC01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微软雅黑" w:cs="Arial"/>
          <w:color w:val="000000"/>
          <w:sz w:val="24"/>
        </w:rPr>
      </w:pPr>
      <w:r>
        <w:rPr>
          <w:rFonts w:hint="default" w:ascii="Arial" w:hAnsi="Arial" w:eastAsia="微软雅黑" w:cs="Arial"/>
          <w:color w:val="000000"/>
          <w:sz w:val="24"/>
        </w:rPr>
        <w:t>Voice intercom function</w:t>
      </w:r>
    </w:p>
    <w:p w14:paraId="362ED05C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jc w:val="left"/>
        <w:textAlignment w:val="auto"/>
        <w:rPr>
          <w:rFonts w:hint="default" w:ascii="Arial" w:hAnsi="Arial" w:eastAsia="微软雅黑" w:cs="Arial"/>
          <w:color w:val="000000"/>
          <w:sz w:val="24"/>
        </w:rPr>
      </w:pPr>
      <w:r>
        <w:rPr>
          <w:rFonts w:hint="default" w:ascii="Arial" w:hAnsi="Arial" w:eastAsia="微软雅黑" w:cs="Arial"/>
          <w:color w:val="000000"/>
          <w:sz w:val="24"/>
        </w:rPr>
        <w:t>Built-in large-capacity battery, long-lasting work</w:t>
      </w:r>
    </w:p>
    <w:p w14:paraId="3CFC25C6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微软雅黑" w:cs="Arial"/>
          <w:color w:val="000000"/>
          <w:sz w:val="24"/>
        </w:rPr>
      </w:pPr>
      <w:r>
        <w:rPr>
          <w:rFonts w:hint="default" w:ascii="Arial" w:hAnsi="Arial" w:eastAsia="微软雅黑" w:cs="Arial"/>
          <w:color w:val="000000"/>
          <w:sz w:val="24"/>
        </w:rPr>
        <w:t>360 ° PTZ control</w:t>
      </w:r>
    </w:p>
    <w:p w14:paraId="3041FA4B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微软雅黑" w:cs="Arial"/>
          <w:color w:val="000000"/>
          <w:sz w:val="24"/>
        </w:rPr>
      </w:pPr>
      <w:r>
        <w:rPr>
          <w:rFonts w:hint="default" w:ascii="Arial" w:hAnsi="Arial" w:eastAsia="微软雅黑" w:cs="Arial"/>
          <w:color w:val="000000"/>
          <w:sz w:val="24"/>
        </w:rPr>
        <w:t>Support 4G , WIFI</w:t>
      </w:r>
    </w:p>
    <w:p w14:paraId="6E2BCF28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微软雅黑" w:cs="Arial"/>
          <w:color w:val="000000"/>
          <w:sz w:val="24"/>
        </w:rPr>
      </w:pPr>
      <w:r>
        <w:rPr>
          <w:rFonts w:hint="default" w:ascii="Arial" w:hAnsi="Arial" w:eastAsia="微软雅黑" w:cs="Arial"/>
          <w:color w:val="000000"/>
          <w:sz w:val="24"/>
        </w:rPr>
        <w:t>Support wired network port</w:t>
      </w:r>
    </w:p>
    <w:p w14:paraId="6E63236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微软雅黑" w:cs="Arial"/>
          <w:color w:val="000000"/>
          <w:sz w:val="24"/>
        </w:rPr>
      </w:pPr>
    </w:p>
    <w:p w14:paraId="21B72F6A">
      <w:pPr>
        <w:tabs>
          <w:tab w:val="left" w:pos="420"/>
          <w:tab w:val="left" w:pos="4566"/>
        </w:tabs>
        <w:ind w:left="420"/>
        <w:rPr>
          <w:rFonts w:hint="default" w:ascii="Arial" w:hAnsi="Arial" w:eastAsia="微软雅黑" w:cs="Arial"/>
          <w:color w:val="000000"/>
          <w:sz w:val="24"/>
        </w:rPr>
      </w:pPr>
    </w:p>
    <w:p w14:paraId="0BA2AEFB">
      <w:pPr>
        <w:rPr>
          <w:rFonts w:hint="default" w:ascii="Arial" w:hAnsi="Arial" w:cs="Arial"/>
        </w:rPr>
        <w:sectPr>
          <w:headerReference r:id="rId6" w:type="first"/>
          <w:footerReference r:id="rId7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18B55A79">
      <w:pPr>
        <w:jc w:val="left"/>
        <w:rPr>
          <w:rFonts w:hint="default" w:ascii="Arial" w:hAnsi="Arial" w:cs="Arial"/>
          <w:b/>
          <w:bCs/>
          <w:color w:val="000000"/>
          <w:sz w:val="28"/>
          <w:szCs w:val="28"/>
        </w:rPr>
      </w:pPr>
    </w:p>
    <w:p w14:paraId="5FA1146A">
      <w:pPr>
        <w:jc w:val="left"/>
        <w:rPr>
          <w:rFonts w:hint="default" w:ascii="Arial" w:hAnsi="Arial" w:cs="Arial"/>
          <w:b/>
          <w:bCs/>
          <w:color w:val="000000"/>
          <w:sz w:val="28"/>
          <w:szCs w:val="28"/>
        </w:rPr>
      </w:pPr>
    </w:p>
    <w:p w14:paraId="05525DFD">
      <w:pPr>
        <w:jc w:val="left"/>
        <w:rPr>
          <w:rFonts w:hint="default" w:ascii="Arial" w:hAnsi="Arial" w:cs="Arial"/>
          <w:b/>
          <w:bCs/>
          <w:color w:val="000000"/>
          <w:sz w:val="28"/>
          <w:szCs w:val="28"/>
        </w:rPr>
      </w:pPr>
      <w:r>
        <w:rPr>
          <w:rFonts w:hint="default" w:ascii="Arial" w:hAnsi="Arial" w:cs="Arial"/>
          <w:b/>
          <w:bCs/>
          <w:color w:val="000000"/>
          <w:sz w:val="28"/>
          <w:szCs w:val="28"/>
        </w:rPr>
        <w:t>Core parameters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2950"/>
        <w:gridCol w:w="5624"/>
      </w:tblGrid>
      <w:tr w14:paraId="7C8EC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5056" w:type="dxa"/>
            <w:gridSpan w:val="2"/>
            <w:shd w:val="clear" w:color="auto" w:fill="E7E6E6"/>
            <w:vAlign w:val="center"/>
          </w:tcPr>
          <w:p w14:paraId="43EC78D1">
            <w:pPr>
              <w:jc w:val="center"/>
              <w:rPr>
                <w:rFonts w:hint="default"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sz w:val="22"/>
                <w:szCs w:val="22"/>
              </w:rPr>
              <w:t>project</w:t>
            </w:r>
          </w:p>
        </w:tc>
        <w:tc>
          <w:tcPr>
            <w:tcW w:w="5624" w:type="dxa"/>
            <w:shd w:val="clear" w:color="auto" w:fill="E7E6E6"/>
            <w:vAlign w:val="center"/>
          </w:tcPr>
          <w:p w14:paraId="61E3D5D2">
            <w:pPr>
              <w:jc w:val="center"/>
              <w:rPr>
                <w:rFonts w:hint="default"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sz w:val="22"/>
                <w:szCs w:val="22"/>
              </w:rPr>
              <w:t>Parameter Description</w:t>
            </w:r>
          </w:p>
        </w:tc>
      </w:tr>
      <w:tr w14:paraId="1905F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0CB6A56B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Video Parameters</w:t>
            </w:r>
          </w:p>
        </w:tc>
        <w:tc>
          <w:tcPr>
            <w:tcW w:w="2950" w:type="dxa"/>
            <w:vAlign w:val="center"/>
          </w:tcPr>
          <w:p w14:paraId="55F4AF72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  <w:t xml:space="preserve">IPC </w:t>
            </w: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Input</w:t>
            </w:r>
          </w:p>
        </w:tc>
        <w:tc>
          <w:tcPr>
            <w:tcW w:w="5624" w:type="dxa"/>
            <w:vAlign w:val="center"/>
          </w:tcPr>
          <w:p w14:paraId="26FB7D62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</w:tr>
      <w:tr w14:paraId="68632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7A36DBC0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0" w:type="dxa"/>
            <w:vAlign w:val="center"/>
          </w:tcPr>
          <w:p w14:paraId="454F4FCB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Optical zoom</w:t>
            </w:r>
          </w:p>
        </w:tc>
        <w:tc>
          <w:tcPr>
            <w:tcW w:w="5624" w:type="dxa"/>
            <w:vAlign w:val="center"/>
          </w:tcPr>
          <w:p w14:paraId="17070B96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  <w:t>Maximum 10 times</w:t>
            </w:r>
          </w:p>
        </w:tc>
      </w:tr>
      <w:tr w14:paraId="38F94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35953A7B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0" w:type="dxa"/>
            <w:vAlign w:val="center"/>
          </w:tcPr>
          <w:p w14:paraId="5F07E12F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Night vision distance</w:t>
            </w:r>
          </w:p>
        </w:tc>
        <w:tc>
          <w:tcPr>
            <w:tcW w:w="5624" w:type="dxa"/>
            <w:vAlign w:val="center"/>
          </w:tcPr>
          <w:p w14:paraId="5D20937B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color w:val="000000"/>
                <w:sz w:val="20"/>
                <w:szCs w:val="20"/>
                <w:lang w:val="en-US" w:eastAsia="zh-CN"/>
              </w:rPr>
              <w:t>30m</w:t>
            </w:r>
          </w:p>
        </w:tc>
      </w:tr>
      <w:tr w14:paraId="4F124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63F22169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0" w:type="dxa"/>
            <w:vAlign w:val="center"/>
          </w:tcPr>
          <w:p w14:paraId="280C31B1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Video Encoding</w:t>
            </w:r>
          </w:p>
        </w:tc>
        <w:tc>
          <w:tcPr>
            <w:tcW w:w="5624" w:type="dxa"/>
            <w:vAlign w:val="center"/>
          </w:tcPr>
          <w:p w14:paraId="76DB1DC7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H.264/H.265</w:t>
            </w:r>
          </w:p>
        </w:tc>
      </w:tr>
      <w:tr w14:paraId="374BE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0BB7C6A2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0" w:type="dxa"/>
            <w:vAlign w:val="center"/>
          </w:tcPr>
          <w:p w14:paraId="244BE39C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Video Pixels</w:t>
            </w:r>
          </w:p>
        </w:tc>
        <w:tc>
          <w:tcPr>
            <w:tcW w:w="5624" w:type="dxa"/>
            <w:vAlign w:val="center"/>
          </w:tcPr>
          <w:p w14:paraId="0E679857">
            <w:pPr>
              <w:jc w:val="center"/>
              <w:rPr>
                <w:rFonts w:hint="default" w:ascii="Arial" w:hAnsi="Arial" w:eastAsia="宋体" w:cs="Arial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  <w:t xml:space="preserve">Maximum 2K 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(optional)</w:t>
            </w:r>
          </w:p>
        </w:tc>
      </w:tr>
      <w:tr w14:paraId="3D89A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769EA877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0" w:type="dxa"/>
            <w:vAlign w:val="center"/>
          </w:tcPr>
          <w:p w14:paraId="3FB1C708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Support Agreement</w:t>
            </w:r>
          </w:p>
        </w:tc>
        <w:tc>
          <w:tcPr>
            <w:tcW w:w="5624" w:type="dxa"/>
            <w:vAlign w:val="center"/>
          </w:tcPr>
          <w:p w14:paraId="222D43AB">
            <w:pPr>
              <w:jc w:val="center"/>
              <w:rPr>
                <w:rFonts w:hint="default" w:ascii="Arial" w:hAnsi="Arial" w:eastAsia="宋体" w:cs="Arial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GB2818</w:t>
            </w:r>
            <w:r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  <w:t>1. Private protocol</w:t>
            </w:r>
          </w:p>
        </w:tc>
      </w:tr>
      <w:tr w14:paraId="258A6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66009A24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Audio parameters</w:t>
            </w:r>
          </w:p>
        </w:tc>
        <w:tc>
          <w:tcPr>
            <w:tcW w:w="2950" w:type="dxa"/>
            <w:vAlign w:val="center"/>
          </w:tcPr>
          <w:p w14:paraId="402633FD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Audio Input</w:t>
            </w:r>
          </w:p>
        </w:tc>
        <w:tc>
          <w:tcPr>
            <w:tcW w:w="5624" w:type="dxa"/>
            <w:vAlign w:val="center"/>
          </w:tcPr>
          <w:p w14:paraId="14A553BE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built-in</w:t>
            </w:r>
          </w:p>
        </w:tc>
      </w:tr>
      <w:tr w14:paraId="6667F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6A88B27F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0" w:type="dxa"/>
            <w:vAlign w:val="center"/>
          </w:tcPr>
          <w:p w14:paraId="443049BD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Audio Output</w:t>
            </w:r>
          </w:p>
        </w:tc>
        <w:tc>
          <w:tcPr>
            <w:tcW w:w="5624" w:type="dxa"/>
            <w:vAlign w:val="center"/>
          </w:tcPr>
          <w:p w14:paraId="3844DEB3">
            <w:pPr>
              <w:jc w:val="center"/>
              <w:rPr>
                <w:rFonts w:hint="default" w:ascii="Arial" w:hAnsi="Arial" w:eastAsia="宋体" w:cs="Arial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  <w:t>built-in</w:t>
            </w:r>
          </w:p>
        </w:tc>
      </w:tr>
      <w:tr w14:paraId="5BB68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Align w:val="center"/>
          </w:tcPr>
          <w:p w14:paraId="4A0DA081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Storage</w:t>
            </w:r>
          </w:p>
        </w:tc>
        <w:tc>
          <w:tcPr>
            <w:tcW w:w="2950" w:type="dxa"/>
            <w:vAlign w:val="center"/>
          </w:tcPr>
          <w:p w14:paraId="07D349B0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  <w:t xml:space="preserve">TF </w:t>
            </w: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card</w:t>
            </w:r>
          </w:p>
        </w:tc>
        <w:tc>
          <w:tcPr>
            <w:tcW w:w="5624" w:type="dxa"/>
            <w:vAlign w:val="center"/>
          </w:tcPr>
          <w:p w14:paraId="4FBE89BA">
            <w:pPr>
              <w:jc w:val="center"/>
              <w:rPr>
                <w:rFonts w:hint="default" w:ascii="Arial" w:hAnsi="Arial" w:eastAsia="宋体" w:cs="Arial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  <w:t xml:space="preserve"> , maximum 1T</w:t>
            </w:r>
          </w:p>
        </w:tc>
      </w:tr>
      <w:tr w14:paraId="3C7DA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Align w:val="center"/>
          </w:tcPr>
          <w:p w14:paraId="042D6789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Positioning method</w:t>
            </w:r>
          </w:p>
        </w:tc>
        <w:tc>
          <w:tcPr>
            <w:tcW w:w="2950" w:type="dxa"/>
            <w:vAlign w:val="center"/>
          </w:tcPr>
          <w:p w14:paraId="5CE99DED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BeiDou /GPS</w:t>
            </w:r>
          </w:p>
        </w:tc>
        <w:tc>
          <w:tcPr>
            <w:tcW w:w="5624" w:type="dxa"/>
            <w:vAlign w:val="center"/>
          </w:tcPr>
          <w:p w14:paraId="095C7EEB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Support, 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>mixed positioning possible</w:t>
            </w:r>
          </w:p>
        </w:tc>
      </w:tr>
      <w:tr w14:paraId="4A732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3C74EC53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network</w:t>
            </w:r>
          </w:p>
        </w:tc>
        <w:tc>
          <w:tcPr>
            <w:tcW w:w="2950" w:type="dxa"/>
            <w:vAlign w:val="center"/>
          </w:tcPr>
          <w:p w14:paraId="6C9AFF2C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4G/5G</w:t>
            </w:r>
          </w:p>
        </w:tc>
        <w:tc>
          <w:tcPr>
            <w:tcW w:w="5624" w:type="dxa"/>
            <w:vAlign w:val="center"/>
          </w:tcPr>
          <w:p w14:paraId="113C1EB8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 piece</w:t>
            </w:r>
          </w:p>
        </w:tc>
      </w:tr>
      <w:tr w14:paraId="070B8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106" w:type="dxa"/>
            <w:vMerge w:val="continue"/>
            <w:vAlign w:val="center"/>
          </w:tcPr>
          <w:p w14:paraId="3E1F26FB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0" w:type="dxa"/>
            <w:vAlign w:val="center"/>
          </w:tcPr>
          <w:p w14:paraId="4C274060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WIFI</w:t>
            </w:r>
          </w:p>
        </w:tc>
        <w:tc>
          <w:tcPr>
            <w:tcW w:w="5624" w:type="dxa"/>
            <w:vAlign w:val="center"/>
          </w:tcPr>
          <w:p w14:paraId="18DD90DF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2.4G</w:t>
            </w:r>
          </w:p>
        </w:tc>
      </w:tr>
      <w:tr w14:paraId="58D51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106" w:type="dxa"/>
            <w:vMerge w:val="continue"/>
            <w:vAlign w:val="center"/>
          </w:tcPr>
          <w:p w14:paraId="6054D825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0" w:type="dxa"/>
            <w:vAlign w:val="center"/>
          </w:tcPr>
          <w:p w14:paraId="31F4E9B8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Wired network port</w:t>
            </w:r>
          </w:p>
        </w:tc>
        <w:tc>
          <w:tcPr>
            <w:tcW w:w="5624" w:type="dxa"/>
            <w:vAlign w:val="center"/>
          </w:tcPr>
          <w:p w14:paraId="1BB70F5D">
            <w:pPr>
              <w:jc w:val="center"/>
              <w:rPr>
                <w:rFonts w:hint="default" w:ascii="Arial" w:hAnsi="Arial" w:eastAsia="宋体" w:cs="Arial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  <w:t>1 channel (optional)</w:t>
            </w:r>
          </w:p>
        </w:tc>
      </w:tr>
      <w:tr w14:paraId="2663D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Align w:val="center"/>
          </w:tcPr>
          <w:p w14:paraId="02A9CFAB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Call the police</w:t>
            </w:r>
          </w:p>
        </w:tc>
        <w:tc>
          <w:tcPr>
            <w:tcW w:w="2950" w:type="dxa"/>
            <w:vAlign w:val="center"/>
          </w:tcPr>
          <w:p w14:paraId="479095BB">
            <w:pPr>
              <w:jc w:val="center"/>
              <w:rPr>
                <w:rFonts w:hint="default" w:ascii="Arial" w:hAnsi="Arial" w:eastAsia="宋体" w:cs="Arial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  <w:t>I/O</w:t>
            </w:r>
          </w:p>
        </w:tc>
        <w:tc>
          <w:tcPr>
            <w:tcW w:w="5624" w:type="dxa"/>
            <w:vAlign w:val="center"/>
          </w:tcPr>
          <w:p w14:paraId="10CD1323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  <w:t xml:space="preserve">1 channel </w:t>
            </w: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(optional)</w:t>
            </w:r>
          </w:p>
        </w:tc>
      </w:tr>
      <w:tr w14:paraId="010B6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5EEC25D8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PTZ</w:t>
            </w:r>
          </w:p>
        </w:tc>
        <w:tc>
          <w:tcPr>
            <w:tcW w:w="2950" w:type="dxa"/>
            <w:vAlign w:val="center"/>
          </w:tcPr>
          <w:p w14:paraId="2474AD95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Horizontal range</w:t>
            </w:r>
          </w:p>
        </w:tc>
        <w:tc>
          <w:tcPr>
            <w:tcW w:w="5624" w:type="dxa"/>
            <w:vAlign w:val="center"/>
          </w:tcPr>
          <w:p w14:paraId="2B33E600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360° continuous rotation</w:t>
            </w:r>
          </w:p>
        </w:tc>
      </w:tr>
      <w:tr w14:paraId="7CBD9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7545F337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0" w:type="dxa"/>
            <w:vAlign w:val="center"/>
          </w:tcPr>
          <w:p w14:paraId="797BE8DF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Horizontal speed</w:t>
            </w:r>
          </w:p>
        </w:tc>
        <w:tc>
          <w:tcPr>
            <w:tcW w:w="5624" w:type="dxa"/>
            <w:vAlign w:val="center"/>
          </w:tcPr>
          <w:p w14:paraId="053513BB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120°/s</w:t>
            </w:r>
          </w:p>
        </w:tc>
      </w:tr>
      <w:tr w14:paraId="582AC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182D6378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0" w:type="dxa"/>
            <w:vAlign w:val="center"/>
          </w:tcPr>
          <w:p w14:paraId="06E1453B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Vertical Range</w:t>
            </w:r>
          </w:p>
        </w:tc>
        <w:tc>
          <w:tcPr>
            <w:tcW w:w="5624" w:type="dxa"/>
            <w:vAlign w:val="center"/>
          </w:tcPr>
          <w:p w14:paraId="0B29A850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 xml:space="preserve">-15°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- 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>90°</w:t>
            </w:r>
          </w:p>
        </w:tc>
      </w:tr>
      <w:tr w14:paraId="26B27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6D9B5917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0" w:type="dxa"/>
            <w:vAlign w:val="center"/>
          </w:tcPr>
          <w:p w14:paraId="037454F5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Vertical speed</w:t>
            </w:r>
          </w:p>
        </w:tc>
        <w:tc>
          <w:tcPr>
            <w:tcW w:w="5624" w:type="dxa"/>
            <w:vAlign w:val="center"/>
          </w:tcPr>
          <w:p w14:paraId="758F122B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60°/s</w:t>
            </w:r>
          </w:p>
        </w:tc>
      </w:tr>
      <w:tr w14:paraId="67FDD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3B613DAC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0" w:type="dxa"/>
            <w:vAlign w:val="center"/>
          </w:tcPr>
          <w:p w14:paraId="5EAC28BF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Preset Point</w:t>
            </w:r>
          </w:p>
        </w:tc>
        <w:tc>
          <w:tcPr>
            <w:tcW w:w="5624" w:type="dxa"/>
            <w:vAlign w:val="center"/>
          </w:tcPr>
          <w:p w14:paraId="0DA4026E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</w:rPr>
              <w:t>200</w:t>
            </w:r>
          </w:p>
        </w:tc>
      </w:tr>
      <w:tr w14:paraId="04E7D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112DF3AB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power supply</w:t>
            </w:r>
          </w:p>
        </w:tc>
        <w:tc>
          <w:tcPr>
            <w:tcW w:w="2950" w:type="dxa"/>
            <w:vAlign w:val="center"/>
          </w:tcPr>
          <w:p w14:paraId="2AE994FB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Power</w:t>
            </w:r>
          </w:p>
        </w:tc>
        <w:tc>
          <w:tcPr>
            <w:tcW w:w="5624" w:type="dxa"/>
            <w:vAlign w:val="center"/>
          </w:tcPr>
          <w:p w14:paraId="5E051AF4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5000mAh , 11.</w:t>
            </w:r>
            <w:r>
              <w:rPr>
                <w:rFonts w:hint="eastAsia" w:ascii="Arial" w:hAnsi="Arial" w:cs="Arial"/>
                <w:color w:val="000000"/>
                <w:sz w:val="20"/>
                <w:szCs w:val="20"/>
                <w:lang w:val="en-US" w:eastAsia="zh-CN"/>
              </w:rPr>
              <w:t>1</w:t>
            </w:r>
            <w:bookmarkStart w:id="0" w:name="_GoBack"/>
            <w:bookmarkEnd w:id="0"/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V lithium battery pack</w:t>
            </w:r>
          </w:p>
        </w:tc>
      </w:tr>
      <w:tr w14:paraId="5DBA4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4E444961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0" w:type="dxa"/>
            <w:vAlign w:val="center"/>
          </w:tcPr>
          <w:p w14:paraId="71E00E7B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Working hours</w:t>
            </w:r>
          </w:p>
        </w:tc>
        <w:tc>
          <w:tcPr>
            <w:tcW w:w="5624" w:type="dxa"/>
            <w:vAlign w:val="center"/>
          </w:tcPr>
          <w:p w14:paraId="4BF3E026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during the day: 10 hours</w:t>
            </w:r>
          </w:p>
          <w:p w14:paraId="39D7ECEF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Night time: 6 hours</w:t>
            </w:r>
          </w:p>
        </w:tc>
      </w:tr>
      <w:tr w14:paraId="58A82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64B00688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0" w:type="dxa"/>
            <w:vAlign w:val="center"/>
          </w:tcPr>
          <w:p w14:paraId="2CBFFBEF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Power Management</w:t>
            </w:r>
          </w:p>
        </w:tc>
        <w:tc>
          <w:tcPr>
            <w:tcW w:w="5624" w:type="dxa"/>
            <w:vAlign w:val="center"/>
          </w:tcPr>
          <w:p w14:paraId="5C30D6AA">
            <w:pPr>
              <w:jc w:val="center"/>
              <w:rPr>
                <w:rFonts w:hint="default" w:ascii="Arial" w:hAnsi="Arial" w:eastAsia="宋体" w:cs="Arial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 xml:space="preserve">Switch </w:t>
            </w:r>
            <w:r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  <w:t>button</w:t>
            </w:r>
          </w:p>
        </w:tc>
      </w:tr>
      <w:tr w14:paraId="61FFD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45B769B9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0" w:type="dxa"/>
            <w:vAlign w:val="center"/>
          </w:tcPr>
          <w:p w14:paraId="285FC3D0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Charging Mode</w:t>
            </w:r>
          </w:p>
        </w:tc>
        <w:tc>
          <w:tcPr>
            <w:tcW w:w="5624" w:type="dxa"/>
            <w:vAlign w:val="center"/>
          </w:tcPr>
          <w:p w14:paraId="7CE7C1B9">
            <w:pPr>
              <w:jc w:val="center"/>
              <w:rPr>
                <w:rFonts w:hint="default" w:ascii="Arial" w:hAnsi="Arial" w:eastAsia="宋体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 xml:space="preserve">USB ( 2A </w:t>
            </w:r>
            <w:r>
              <w:rPr>
                <w:rFonts w:hint="default" w:ascii="Arial" w:hAnsi="Arial" w:cs="Arial"/>
                <w:color w:val="000000"/>
                <w:sz w:val="20"/>
                <w:szCs w:val="20"/>
                <w:lang w:eastAsia="zh-CN"/>
              </w:rPr>
              <w:t xml:space="preserve">) </w:t>
            </w:r>
            <w:r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  <w:t xml:space="preserve">/ </w:t>
            </w: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Power Bank</w:t>
            </w:r>
          </w:p>
        </w:tc>
      </w:tr>
      <w:tr w14:paraId="13443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2F8663D2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Physical specifications</w:t>
            </w:r>
          </w:p>
        </w:tc>
        <w:tc>
          <w:tcPr>
            <w:tcW w:w="2950" w:type="dxa"/>
            <w:vAlign w:val="center"/>
          </w:tcPr>
          <w:p w14:paraId="51B0392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size</w:t>
            </w:r>
          </w:p>
        </w:tc>
        <w:tc>
          <w:tcPr>
            <w:tcW w:w="5624" w:type="dxa"/>
            <w:vAlign w:val="center"/>
          </w:tcPr>
          <w:p w14:paraId="708E043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102.4mm ( W ) *188mm ( H ) *85mm ( D )</w:t>
            </w:r>
          </w:p>
        </w:tc>
      </w:tr>
      <w:tr w14:paraId="43561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3B74B60E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vAlign w:val="center"/>
          </w:tcPr>
          <w:p w14:paraId="0779180C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Bracket height</w:t>
            </w:r>
          </w:p>
        </w:tc>
        <w:tc>
          <w:tcPr>
            <w:tcW w:w="5624" w:type="dxa"/>
            <w:vAlign w:val="center"/>
          </w:tcPr>
          <w:p w14:paraId="4B9C397C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Maximum height including </w:t>
            </w:r>
            <w:r>
              <w:rPr>
                <w:rFonts w:hint="default" w:ascii="Arial" w:hAnsi="Arial" w:cs="Arial"/>
                <w:sz w:val="20"/>
                <w:szCs w:val="20"/>
              </w:rPr>
              <w:t>bracket : 1.7m</w:t>
            </w:r>
          </w:p>
        </w:tc>
      </w:tr>
      <w:tr w14:paraId="183A8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106" w:type="dxa"/>
            <w:vMerge w:val="continue"/>
            <w:vAlign w:val="center"/>
          </w:tcPr>
          <w:p w14:paraId="596C7B7E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vAlign w:val="center"/>
          </w:tcPr>
          <w:p w14:paraId="31CA673E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weight</w:t>
            </w:r>
          </w:p>
        </w:tc>
        <w:tc>
          <w:tcPr>
            <w:tcW w:w="5624" w:type="dxa"/>
            <w:vAlign w:val="center"/>
          </w:tcPr>
          <w:p w14:paraId="1DA21EF6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color w:val="000000"/>
                <w:sz w:val="20"/>
                <w:szCs w:val="20"/>
                <w:lang w:val="en-US" w:eastAsia="zh-CN"/>
              </w:rPr>
              <w:t>NW</w:t>
            </w:r>
            <w:r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  <w:t xml:space="preserve">: 1.4KG, </w:t>
            </w:r>
            <w:r>
              <w:rPr>
                <w:rFonts w:hint="eastAsia" w:ascii="Arial" w:hAnsi="Arial" w:cs="Arial"/>
                <w:color w:val="000000"/>
                <w:sz w:val="20"/>
                <w:szCs w:val="20"/>
                <w:lang w:val="en-US" w:eastAsia="zh-CN"/>
              </w:rPr>
              <w:t>GW</w:t>
            </w:r>
            <w:r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  <w:t>: 2.7KG</w:t>
            </w:r>
          </w:p>
          <w:p w14:paraId="3CE78087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  <w:t>(The remaining floating rate is 5%)</w:t>
            </w:r>
          </w:p>
        </w:tc>
      </w:tr>
      <w:tr w14:paraId="5C223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1968DF8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Work Environment</w:t>
            </w:r>
          </w:p>
        </w:tc>
        <w:tc>
          <w:tcPr>
            <w:tcW w:w="2950" w:type="dxa"/>
            <w:vAlign w:val="center"/>
          </w:tcPr>
          <w:p w14:paraId="6754A84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Operating temperature</w:t>
            </w:r>
          </w:p>
        </w:tc>
        <w:tc>
          <w:tcPr>
            <w:tcW w:w="5624" w:type="dxa"/>
            <w:vAlign w:val="center"/>
          </w:tcPr>
          <w:p w14:paraId="35C83190">
            <w:pPr>
              <w:jc w:val="center"/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  <w:t>-25℃～+60℃</w:t>
            </w:r>
          </w:p>
          <w:p w14:paraId="3556002E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eastAsia="zh-CN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  <w:t>(Good ventilation environment)</w:t>
            </w:r>
          </w:p>
        </w:tc>
      </w:tr>
      <w:tr w14:paraId="100D6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282FF9BF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vAlign w:val="center"/>
          </w:tcPr>
          <w:p w14:paraId="538CE442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Operating humidity</w:t>
            </w:r>
          </w:p>
        </w:tc>
        <w:tc>
          <w:tcPr>
            <w:tcW w:w="5624" w:type="dxa"/>
            <w:vAlign w:val="center"/>
          </w:tcPr>
          <w:p w14:paraId="5F1DA9F1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  <w:t xml:space="preserve">10%～95% (no condensation </w:t>
            </w:r>
            <w:r>
              <w:rPr>
                <w:rFonts w:hint="default" w:ascii="Arial" w:hAnsi="Arial" w:cs="Arial"/>
                <w:sz w:val="20"/>
                <w:szCs w:val="20"/>
              </w:rPr>
              <w:t>)</w:t>
            </w:r>
          </w:p>
        </w:tc>
      </w:tr>
      <w:tr w14:paraId="60855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6D3387C3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other</w:t>
            </w:r>
          </w:p>
        </w:tc>
        <w:tc>
          <w:tcPr>
            <w:tcW w:w="2950" w:type="dxa"/>
            <w:vAlign w:val="center"/>
          </w:tcPr>
          <w:p w14:paraId="6CEC3DF8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Installation Mode</w:t>
            </w:r>
          </w:p>
        </w:tc>
        <w:tc>
          <w:tcPr>
            <w:tcW w:w="5624" w:type="dxa"/>
            <w:vAlign w:val="center"/>
          </w:tcPr>
          <w:p w14:paraId="3E12564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Comes with bracket/ 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>chassis magnet adsorption</w:t>
            </w:r>
          </w:p>
        </w:tc>
      </w:tr>
      <w:tr w14:paraId="09C50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766E7B0A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vAlign w:val="center"/>
          </w:tcPr>
          <w:p w14:paraId="07732E1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Protection level</w:t>
            </w:r>
          </w:p>
        </w:tc>
        <w:tc>
          <w:tcPr>
            <w:tcW w:w="5624" w:type="dxa"/>
            <w:vAlign w:val="center"/>
          </w:tcPr>
          <w:p w14:paraId="68BBDAC8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IP65</w:t>
            </w:r>
          </w:p>
        </w:tc>
      </w:tr>
    </w:tbl>
    <w:p w14:paraId="3ACAF2DC">
      <w:pPr>
        <w:jc w:val="left"/>
        <w:rPr>
          <w:rFonts w:hint="default" w:ascii="Arial" w:hAnsi="Arial" w:cs="Arial"/>
          <w:b/>
          <w:bCs/>
          <w:sz w:val="28"/>
          <w:szCs w:val="28"/>
        </w:rPr>
      </w:pPr>
    </w:p>
    <w:p w14:paraId="23F98BEC">
      <w:pPr>
        <w:rPr>
          <w:rFonts w:hint="default" w:ascii="Arial" w:hAnsi="Arial" w:cs="Arial"/>
        </w:rPr>
        <w:sectPr>
          <w:type w:val="continuous"/>
          <w:pgSz w:w="11906" w:h="16838"/>
          <w:pgMar w:top="720" w:right="720" w:bottom="720" w:left="720" w:header="851" w:footer="992" w:gutter="0"/>
          <w:cols w:space="720" w:num="1"/>
          <w:titlePg/>
          <w:docGrid w:type="lines" w:linePitch="312" w:charSpace="0"/>
        </w:sectPr>
      </w:pPr>
    </w:p>
    <w:p w14:paraId="3779B36D">
      <w:pPr>
        <w:rPr>
          <w:rFonts w:hint="default" w:ascii="Arial" w:hAnsi="Arial" w:cs="Arial"/>
          <w:b/>
          <w:bCs/>
          <w:sz w:val="28"/>
          <w:szCs w:val="28"/>
        </w:rPr>
      </w:pPr>
    </w:p>
    <w:p w14:paraId="52E53C81">
      <w:pPr>
        <w:jc w:val="left"/>
        <w:rPr>
          <w:rFonts w:hint="default" w:ascii="Arial" w:hAnsi="Arial" w:cs="Arial"/>
          <w:b/>
          <w:bCs/>
          <w:sz w:val="28"/>
          <w:szCs w:val="28"/>
        </w:rPr>
      </w:pPr>
      <w:r>
        <w:rPr>
          <w:rFonts w:hint="default" w:ascii="Arial" w:hAnsi="Arial" w:cs="Arial"/>
          <w:b/>
          <w:bCs/>
          <w:sz w:val="28"/>
          <w:szCs w:val="28"/>
        </w:rPr>
        <w:t>Movement parameters</w:t>
      </w:r>
    </w:p>
    <w:p w14:paraId="3F4F0DE2">
      <w:pPr>
        <w:rPr>
          <w:rFonts w:hint="default" w:ascii="Arial" w:hAnsi="Arial" w:cs="Arial"/>
          <w:color w:val="FF0000"/>
          <w:sz w:val="24"/>
        </w:rPr>
      </w:pPr>
      <w:r>
        <w:rPr>
          <w:rFonts w:hint="default" w:ascii="Arial" w:hAnsi="Arial" w:cs="Arial"/>
          <w:b/>
          <w:bCs/>
          <w:sz w:val="28"/>
          <w:szCs w:val="28"/>
        </w:rPr>
        <w:t xml:space="preserve"> </w:t>
      </w:r>
      <w:r>
        <w:rPr>
          <w:rFonts w:hint="default" w:ascii="Arial" w:hAnsi="Arial" w:cs="Arial"/>
          <w:sz w:val="24"/>
        </w:rPr>
        <w:t xml:space="preserve">  </w:t>
      </w:r>
      <w:r>
        <w:rPr>
          <w:rFonts w:hint="default" w:ascii="Arial" w:hAnsi="Arial" w:cs="Arial"/>
          <w:color w:val="FF0000"/>
          <w:sz w:val="24"/>
        </w:rPr>
        <w:t>Movement parameters are configured according to the specific model of the equipment. If necessary, please inform our company of your actual technical requirements for assistance.</w:t>
      </w:r>
    </w:p>
    <w:p w14:paraId="56D47BF4">
      <w:pPr>
        <w:rPr>
          <w:rFonts w:hint="default" w:ascii="Arial" w:hAnsi="Arial" w:cs="Arial"/>
          <w:b/>
          <w:bCs/>
          <w:sz w:val="28"/>
          <w:szCs w:val="28"/>
        </w:rPr>
      </w:pPr>
    </w:p>
    <w:p w14:paraId="30A42C37">
      <w:pPr>
        <w:rPr>
          <w:rFonts w:hint="default" w:ascii="Arial" w:hAnsi="Arial" w:cs="Arial"/>
          <w:b/>
          <w:bCs/>
          <w:sz w:val="28"/>
          <w:szCs w:val="28"/>
        </w:rPr>
      </w:pPr>
    </w:p>
    <w:p w14:paraId="2540F507">
      <w:pPr>
        <w:rPr>
          <w:rFonts w:hint="default" w:ascii="Arial" w:hAnsi="Arial" w:cs="Arial"/>
          <w:b/>
          <w:bCs/>
          <w:sz w:val="28"/>
          <w:szCs w:val="28"/>
        </w:rPr>
      </w:pPr>
      <w:r>
        <w:rPr>
          <w:rFonts w:hint="default" w:ascii="Arial" w:hAnsi="Arial" w:cs="Arial"/>
          <w:b/>
          <w:bCs/>
          <w:sz w:val="28"/>
          <w:szCs w:val="28"/>
        </w:rPr>
        <w:t>Dimensions</w:t>
      </w:r>
    </w:p>
    <w:p w14:paraId="4804C61D">
      <w:pPr>
        <w:jc w:val="center"/>
        <w:rPr>
          <w:rFonts w:hint="default" w:ascii="Arial" w:hAnsi="Arial" w:cs="Arial"/>
          <w:b/>
          <w:bCs/>
          <w:sz w:val="28"/>
          <w:szCs w:val="28"/>
        </w:rPr>
      </w:pPr>
      <w:r>
        <w:rPr>
          <w:rFonts w:hint="default" w:ascii="Arial" w:hAnsi="Arial" w:cs="Arial"/>
        </w:rPr>
        <w:drawing>
          <wp:inline distT="0" distB="0" distL="114300" distR="114300">
            <wp:extent cx="3171190" cy="4413885"/>
            <wp:effectExtent l="0" t="0" r="3810" b="5715"/>
            <wp:docPr id="5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1190" cy="441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type w:val="continuous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0AE56">
    <w:pPr>
      <w:pStyle w:val="2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219DC">
    <w:pPr>
      <w:pStyle w:val="2"/>
    </w:pPr>
    <w:r>
      <w:rPr>
        <w:sz w:val="24"/>
      </w:rPr>
      <w:t xml:space="preserve"> @ C</w:t>
    </w:r>
    <w:r>
      <w:rPr>
        <w:rFonts w:hint="eastAsia"/>
        <w:sz w:val="24"/>
      </w:rPr>
      <w:t>i</w:t>
    </w:r>
    <w:r>
      <w:rPr>
        <w:sz w:val="24"/>
      </w:rPr>
      <w:t>tops 202</w:t>
    </w:r>
    <w:r>
      <w:rPr>
        <w:rFonts w:hint="eastAsia"/>
        <w:sz w:val="24"/>
        <w:lang w:val="en-US" w:eastAsia="zh-CN"/>
      </w:rPr>
      <w:t>5</w:t>
    </w:r>
    <w:r>
      <w:rPr>
        <w:sz w:val="24"/>
      </w:rPr>
      <w:t xml:space="preserve">. All Rights Reserved </w:t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>www.citops.cn</w:t>
    </w:r>
  </w:p>
  <w:p w14:paraId="69B86679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D2286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B9237">
    <w:pPr>
      <w:pStyle w:val="3"/>
      <w:rPr>
        <w:rFonts w:hint="eastAsia" w:ascii="思源黑体 CN Light" w:hAnsi="思源黑体 CN Light" w:eastAsia="思源黑体 CN Light" w:cs="思源黑体 CN Light"/>
        <w:sz w:val="28"/>
        <w:szCs w:val="28"/>
      </w:rPr>
    </w:pPr>
    <w:r>
      <w:rPr>
        <w:rFonts w:hint="eastAsia" w:ascii="思源黑体 CN Light" w:hAnsi="思源黑体 CN Light" w:eastAsia="思源黑体 CN Light" w:cs="思源黑体 CN Light"/>
        <w:b/>
        <w:color w:val="000000"/>
        <w:sz w:val="28"/>
        <w:szCs w:val="28"/>
        <w:lang w:val="en-US" w:eastAsia="zh-CN"/>
      </w:rPr>
      <w:t xml:space="preserve">PTZ- </w:t>
    </w:r>
    <w:r>
      <w:rPr>
        <w:rFonts w:hint="eastAsia" w:ascii="思源黑体 CN Light" w:hAnsi="思源黑体 CN Light" w:eastAsia="思源黑体 CN Light" w:cs="思源黑体 CN Light"/>
        <w:b/>
        <w:color w:val="000000"/>
        <w:sz w:val="28"/>
        <w:szCs w:val="28"/>
      </w:rPr>
      <w:t>M91Sv</w:t>
    </w:r>
    <w:r>
      <w:rPr>
        <w:rFonts w:hint="default" w:ascii="等线" w:hAnsi="等线" w:eastAsia="等线" w:cs="等线"/>
        <w:sz w:val="36"/>
        <w:szCs w:val="36"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4988560</wp:posOffset>
          </wp:positionH>
          <wp:positionV relativeFrom="paragraph">
            <wp:posOffset>-97790</wp:posOffset>
          </wp:positionV>
          <wp:extent cx="1202690" cy="381635"/>
          <wp:effectExtent l="0" t="0" r="3810" b="12065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2690" cy="381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F33C0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F2E5F3"/>
    <w:multiLevelType w:val="singleLevel"/>
    <w:tmpl w:val="B1F2E5F3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NotTrackMove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1ODlkNDM3MjdmNGI0YmUxOWJmZWY2ZmU4MDAzODIifQ=="/>
  </w:docVars>
  <w:rsids>
    <w:rsidRoot w:val="00EE02CC"/>
    <w:rsid w:val="0002015B"/>
    <w:rsid w:val="000275B3"/>
    <w:rsid w:val="000429D2"/>
    <w:rsid w:val="00053E01"/>
    <w:rsid w:val="00064E87"/>
    <w:rsid w:val="0006732F"/>
    <w:rsid w:val="000723FA"/>
    <w:rsid w:val="0008214F"/>
    <w:rsid w:val="000B7F7D"/>
    <w:rsid w:val="000C0955"/>
    <w:rsid w:val="00105366"/>
    <w:rsid w:val="0012784D"/>
    <w:rsid w:val="00164013"/>
    <w:rsid w:val="00167F87"/>
    <w:rsid w:val="00172F51"/>
    <w:rsid w:val="00174088"/>
    <w:rsid w:val="001937BD"/>
    <w:rsid w:val="00194DE3"/>
    <w:rsid w:val="001B502F"/>
    <w:rsid w:val="001B56FA"/>
    <w:rsid w:val="001C6534"/>
    <w:rsid w:val="001D0B1C"/>
    <w:rsid w:val="001E6F92"/>
    <w:rsid w:val="001F299B"/>
    <w:rsid w:val="001F3E9A"/>
    <w:rsid w:val="001F6014"/>
    <w:rsid w:val="00204CF1"/>
    <w:rsid w:val="00205BCE"/>
    <w:rsid w:val="002115BD"/>
    <w:rsid w:val="00233939"/>
    <w:rsid w:val="0024293A"/>
    <w:rsid w:val="002541B7"/>
    <w:rsid w:val="002B5BE5"/>
    <w:rsid w:val="002B752E"/>
    <w:rsid w:val="002C183A"/>
    <w:rsid w:val="002C4407"/>
    <w:rsid w:val="002F2EC4"/>
    <w:rsid w:val="002F3754"/>
    <w:rsid w:val="002F6EDF"/>
    <w:rsid w:val="00301FF0"/>
    <w:rsid w:val="00333101"/>
    <w:rsid w:val="00337565"/>
    <w:rsid w:val="00340683"/>
    <w:rsid w:val="00340D9D"/>
    <w:rsid w:val="00346C08"/>
    <w:rsid w:val="00361780"/>
    <w:rsid w:val="003769E7"/>
    <w:rsid w:val="00396ED9"/>
    <w:rsid w:val="003C4232"/>
    <w:rsid w:val="003E4857"/>
    <w:rsid w:val="00430DCB"/>
    <w:rsid w:val="00434F87"/>
    <w:rsid w:val="004715B7"/>
    <w:rsid w:val="004C0174"/>
    <w:rsid w:val="004D6612"/>
    <w:rsid w:val="004F147D"/>
    <w:rsid w:val="0051354E"/>
    <w:rsid w:val="00542544"/>
    <w:rsid w:val="00555096"/>
    <w:rsid w:val="0056297C"/>
    <w:rsid w:val="00565071"/>
    <w:rsid w:val="00565178"/>
    <w:rsid w:val="00567D90"/>
    <w:rsid w:val="0057078A"/>
    <w:rsid w:val="00572C37"/>
    <w:rsid w:val="0057385A"/>
    <w:rsid w:val="00580AB5"/>
    <w:rsid w:val="0058507B"/>
    <w:rsid w:val="00587D8E"/>
    <w:rsid w:val="005A0001"/>
    <w:rsid w:val="005A6EEC"/>
    <w:rsid w:val="005B0080"/>
    <w:rsid w:val="005B17D8"/>
    <w:rsid w:val="005C7906"/>
    <w:rsid w:val="005D356A"/>
    <w:rsid w:val="005E4516"/>
    <w:rsid w:val="005F1F71"/>
    <w:rsid w:val="005F4946"/>
    <w:rsid w:val="005F4D00"/>
    <w:rsid w:val="00607EF1"/>
    <w:rsid w:val="00624E64"/>
    <w:rsid w:val="006320A3"/>
    <w:rsid w:val="00636CF2"/>
    <w:rsid w:val="00636E79"/>
    <w:rsid w:val="00653867"/>
    <w:rsid w:val="006739D1"/>
    <w:rsid w:val="006755A3"/>
    <w:rsid w:val="006978A6"/>
    <w:rsid w:val="006E71FA"/>
    <w:rsid w:val="00703FA1"/>
    <w:rsid w:val="00712881"/>
    <w:rsid w:val="0073635C"/>
    <w:rsid w:val="007524B0"/>
    <w:rsid w:val="00752E2E"/>
    <w:rsid w:val="00753800"/>
    <w:rsid w:val="00765C8C"/>
    <w:rsid w:val="00776875"/>
    <w:rsid w:val="00796282"/>
    <w:rsid w:val="007971D1"/>
    <w:rsid w:val="007C690A"/>
    <w:rsid w:val="007E42C8"/>
    <w:rsid w:val="007F7D89"/>
    <w:rsid w:val="00834357"/>
    <w:rsid w:val="00843048"/>
    <w:rsid w:val="008600B5"/>
    <w:rsid w:val="00863013"/>
    <w:rsid w:val="008762C7"/>
    <w:rsid w:val="008A0DB5"/>
    <w:rsid w:val="008D5A9C"/>
    <w:rsid w:val="008D6FA4"/>
    <w:rsid w:val="00916544"/>
    <w:rsid w:val="00916CA9"/>
    <w:rsid w:val="00923331"/>
    <w:rsid w:val="00943326"/>
    <w:rsid w:val="0095253D"/>
    <w:rsid w:val="009548C9"/>
    <w:rsid w:val="00961D90"/>
    <w:rsid w:val="00963545"/>
    <w:rsid w:val="009724B3"/>
    <w:rsid w:val="00986189"/>
    <w:rsid w:val="0099332E"/>
    <w:rsid w:val="009D2329"/>
    <w:rsid w:val="009D578F"/>
    <w:rsid w:val="009D7F72"/>
    <w:rsid w:val="009F306B"/>
    <w:rsid w:val="00A07925"/>
    <w:rsid w:val="00A121CF"/>
    <w:rsid w:val="00A12F01"/>
    <w:rsid w:val="00A14428"/>
    <w:rsid w:val="00A24BD1"/>
    <w:rsid w:val="00A26B88"/>
    <w:rsid w:val="00A2714F"/>
    <w:rsid w:val="00A318E6"/>
    <w:rsid w:val="00A31E94"/>
    <w:rsid w:val="00A34D6B"/>
    <w:rsid w:val="00A37E63"/>
    <w:rsid w:val="00A40B36"/>
    <w:rsid w:val="00A54325"/>
    <w:rsid w:val="00A65347"/>
    <w:rsid w:val="00A8306D"/>
    <w:rsid w:val="00A93F71"/>
    <w:rsid w:val="00AA0CAF"/>
    <w:rsid w:val="00AB558A"/>
    <w:rsid w:val="00AC4517"/>
    <w:rsid w:val="00AE0EDE"/>
    <w:rsid w:val="00AE2F19"/>
    <w:rsid w:val="00AF0070"/>
    <w:rsid w:val="00AF5EEE"/>
    <w:rsid w:val="00B02403"/>
    <w:rsid w:val="00B2210B"/>
    <w:rsid w:val="00B44E13"/>
    <w:rsid w:val="00B519ED"/>
    <w:rsid w:val="00B51E30"/>
    <w:rsid w:val="00B53627"/>
    <w:rsid w:val="00B5418F"/>
    <w:rsid w:val="00B55A79"/>
    <w:rsid w:val="00B8627A"/>
    <w:rsid w:val="00B9584E"/>
    <w:rsid w:val="00BB7193"/>
    <w:rsid w:val="00BB7B0B"/>
    <w:rsid w:val="00C03C25"/>
    <w:rsid w:val="00C04955"/>
    <w:rsid w:val="00C1553A"/>
    <w:rsid w:val="00C50545"/>
    <w:rsid w:val="00C707C5"/>
    <w:rsid w:val="00C7717F"/>
    <w:rsid w:val="00C82FAC"/>
    <w:rsid w:val="00C85AC8"/>
    <w:rsid w:val="00C872B1"/>
    <w:rsid w:val="00C93349"/>
    <w:rsid w:val="00C962BF"/>
    <w:rsid w:val="00CD6EE9"/>
    <w:rsid w:val="00D013D9"/>
    <w:rsid w:val="00D1282E"/>
    <w:rsid w:val="00D154C2"/>
    <w:rsid w:val="00D15EC1"/>
    <w:rsid w:val="00D17863"/>
    <w:rsid w:val="00D30886"/>
    <w:rsid w:val="00D40A91"/>
    <w:rsid w:val="00D42B6E"/>
    <w:rsid w:val="00D5078F"/>
    <w:rsid w:val="00D51B3D"/>
    <w:rsid w:val="00D65770"/>
    <w:rsid w:val="00D659B8"/>
    <w:rsid w:val="00D70038"/>
    <w:rsid w:val="00DA3822"/>
    <w:rsid w:val="00DA741C"/>
    <w:rsid w:val="00DB5A73"/>
    <w:rsid w:val="00DD4CF5"/>
    <w:rsid w:val="00DE1C30"/>
    <w:rsid w:val="00DE464B"/>
    <w:rsid w:val="00DE52BE"/>
    <w:rsid w:val="00E12756"/>
    <w:rsid w:val="00E23FDD"/>
    <w:rsid w:val="00E269D5"/>
    <w:rsid w:val="00E40DD0"/>
    <w:rsid w:val="00E473BC"/>
    <w:rsid w:val="00E50AE7"/>
    <w:rsid w:val="00E53D57"/>
    <w:rsid w:val="00E85482"/>
    <w:rsid w:val="00E86B78"/>
    <w:rsid w:val="00E870A8"/>
    <w:rsid w:val="00E87314"/>
    <w:rsid w:val="00E97F1E"/>
    <w:rsid w:val="00EB3FD7"/>
    <w:rsid w:val="00EB5E2F"/>
    <w:rsid w:val="00EC1FFF"/>
    <w:rsid w:val="00ED2B6B"/>
    <w:rsid w:val="00EE02CC"/>
    <w:rsid w:val="00EE48DE"/>
    <w:rsid w:val="00F02488"/>
    <w:rsid w:val="00F03C1F"/>
    <w:rsid w:val="00F278DB"/>
    <w:rsid w:val="00F444B8"/>
    <w:rsid w:val="00F53129"/>
    <w:rsid w:val="00F675DB"/>
    <w:rsid w:val="00F822F5"/>
    <w:rsid w:val="00F95F6E"/>
    <w:rsid w:val="00FA4764"/>
    <w:rsid w:val="00FB38E5"/>
    <w:rsid w:val="00FC45B3"/>
    <w:rsid w:val="01C820D5"/>
    <w:rsid w:val="06293758"/>
    <w:rsid w:val="06B17D4E"/>
    <w:rsid w:val="07030981"/>
    <w:rsid w:val="07493F81"/>
    <w:rsid w:val="07760BF9"/>
    <w:rsid w:val="07BB1426"/>
    <w:rsid w:val="08F03DBD"/>
    <w:rsid w:val="09902DEC"/>
    <w:rsid w:val="09967A33"/>
    <w:rsid w:val="099836F7"/>
    <w:rsid w:val="09A862AD"/>
    <w:rsid w:val="0A0037CE"/>
    <w:rsid w:val="0A8D1E2D"/>
    <w:rsid w:val="0AA22F10"/>
    <w:rsid w:val="0AED5DC4"/>
    <w:rsid w:val="0BF11A4E"/>
    <w:rsid w:val="0D233497"/>
    <w:rsid w:val="0D2941EA"/>
    <w:rsid w:val="0E450938"/>
    <w:rsid w:val="0E942BF5"/>
    <w:rsid w:val="0EC248F6"/>
    <w:rsid w:val="0EF645A0"/>
    <w:rsid w:val="10007F15"/>
    <w:rsid w:val="10161156"/>
    <w:rsid w:val="10350BF4"/>
    <w:rsid w:val="105F72B8"/>
    <w:rsid w:val="119E39C9"/>
    <w:rsid w:val="11D27875"/>
    <w:rsid w:val="11F3162F"/>
    <w:rsid w:val="133833D9"/>
    <w:rsid w:val="14B4027E"/>
    <w:rsid w:val="14EA736E"/>
    <w:rsid w:val="15983246"/>
    <w:rsid w:val="160B14A8"/>
    <w:rsid w:val="16597BE0"/>
    <w:rsid w:val="16992370"/>
    <w:rsid w:val="16E53EDE"/>
    <w:rsid w:val="17236198"/>
    <w:rsid w:val="172B3108"/>
    <w:rsid w:val="17963D6D"/>
    <w:rsid w:val="17DD3942"/>
    <w:rsid w:val="18E43275"/>
    <w:rsid w:val="198A7DBF"/>
    <w:rsid w:val="19E1246A"/>
    <w:rsid w:val="1A142DA9"/>
    <w:rsid w:val="1BE81919"/>
    <w:rsid w:val="1CB77EE3"/>
    <w:rsid w:val="1CBA71D0"/>
    <w:rsid w:val="1D4E55A7"/>
    <w:rsid w:val="1D5F28EF"/>
    <w:rsid w:val="1DA04A76"/>
    <w:rsid w:val="1DA04E73"/>
    <w:rsid w:val="1DB4321E"/>
    <w:rsid w:val="1DB6670E"/>
    <w:rsid w:val="1DE742BD"/>
    <w:rsid w:val="20DD65D7"/>
    <w:rsid w:val="20F3198B"/>
    <w:rsid w:val="21A6183D"/>
    <w:rsid w:val="223942B3"/>
    <w:rsid w:val="22AF0896"/>
    <w:rsid w:val="233E4567"/>
    <w:rsid w:val="233E6D67"/>
    <w:rsid w:val="23572EB3"/>
    <w:rsid w:val="241516AE"/>
    <w:rsid w:val="24B341DB"/>
    <w:rsid w:val="24C76AAF"/>
    <w:rsid w:val="2569148A"/>
    <w:rsid w:val="26802C91"/>
    <w:rsid w:val="28C87E31"/>
    <w:rsid w:val="297E1A2A"/>
    <w:rsid w:val="2AB92A01"/>
    <w:rsid w:val="2BAE7598"/>
    <w:rsid w:val="2C0B2E20"/>
    <w:rsid w:val="2C31423D"/>
    <w:rsid w:val="2D3A718E"/>
    <w:rsid w:val="2E067549"/>
    <w:rsid w:val="2E7070A8"/>
    <w:rsid w:val="2EB864A5"/>
    <w:rsid w:val="2EDB2067"/>
    <w:rsid w:val="2F8741CD"/>
    <w:rsid w:val="2F9278C0"/>
    <w:rsid w:val="30321CB7"/>
    <w:rsid w:val="31B9528D"/>
    <w:rsid w:val="322F3801"/>
    <w:rsid w:val="32A25098"/>
    <w:rsid w:val="33FE78CF"/>
    <w:rsid w:val="34403904"/>
    <w:rsid w:val="345E3797"/>
    <w:rsid w:val="346D1CC2"/>
    <w:rsid w:val="34D01869"/>
    <w:rsid w:val="354718D2"/>
    <w:rsid w:val="35BD3C96"/>
    <w:rsid w:val="35F7165A"/>
    <w:rsid w:val="36883F83"/>
    <w:rsid w:val="36932AEE"/>
    <w:rsid w:val="37766745"/>
    <w:rsid w:val="377C3B86"/>
    <w:rsid w:val="37E37B77"/>
    <w:rsid w:val="386D4E84"/>
    <w:rsid w:val="386F1CA1"/>
    <w:rsid w:val="38D07456"/>
    <w:rsid w:val="39706AEF"/>
    <w:rsid w:val="3B727894"/>
    <w:rsid w:val="3BF97025"/>
    <w:rsid w:val="3C15220B"/>
    <w:rsid w:val="3C2E2AAE"/>
    <w:rsid w:val="3CBF6BE2"/>
    <w:rsid w:val="3D0550A8"/>
    <w:rsid w:val="3D0F66A9"/>
    <w:rsid w:val="3E022864"/>
    <w:rsid w:val="3F333B3A"/>
    <w:rsid w:val="3F494EEA"/>
    <w:rsid w:val="3FF06995"/>
    <w:rsid w:val="40642D7F"/>
    <w:rsid w:val="4115658C"/>
    <w:rsid w:val="41174B0C"/>
    <w:rsid w:val="41556D9B"/>
    <w:rsid w:val="416B62FB"/>
    <w:rsid w:val="41CC4976"/>
    <w:rsid w:val="41D93C06"/>
    <w:rsid w:val="433B5CAB"/>
    <w:rsid w:val="43D602F6"/>
    <w:rsid w:val="44B9624D"/>
    <w:rsid w:val="45A65C23"/>
    <w:rsid w:val="4678372C"/>
    <w:rsid w:val="47025ED2"/>
    <w:rsid w:val="47612E72"/>
    <w:rsid w:val="478C564C"/>
    <w:rsid w:val="48857038"/>
    <w:rsid w:val="4A454F01"/>
    <w:rsid w:val="4A7E71B5"/>
    <w:rsid w:val="4AD5073A"/>
    <w:rsid w:val="4B126FB6"/>
    <w:rsid w:val="4B163838"/>
    <w:rsid w:val="4BBD7B8A"/>
    <w:rsid w:val="4BEA34DC"/>
    <w:rsid w:val="4C1E63A8"/>
    <w:rsid w:val="4C3B396E"/>
    <w:rsid w:val="4D0B791A"/>
    <w:rsid w:val="4D967FBE"/>
    <w:rsid w:val="4D9B45A4"/>
    <w:rsid w:val="4E094000"/>
    <w:rsid w:val="4E1F275B"/>
    <w:rsid w:val="4E257948"/>
    <w:rsid w:val="4E7365F4"/>
    <w:rsid w:val="4E80045D"/>
    <w:rsid w:val="4F803202"/>
    <w:rsid w:val="50254FCD"/>
    <w:rsid w:val="506B3482"/>
    <w:rsid w:val="50A80AD8"/>
    <w:rsid w:val="50C36516"/>
    <w:rsid w:val="51533CB2"/>
    <w:rsid w:val="515B7F0D"/>
    <w:rsid w:val="515F5F6D"/>
    <w:rsid w:val="51727016"/>
    <w:rsid w:val="51E62975"/>
    <w:rsid w:val="52054B76"/>
    <w:rsid w:val="52757F0A"/>
    <w:rsid w:val="529A44A7"/>
    <w:rsid w:val="52B96984"/>
    <w:rsid w:val="52E951B5"/>
    <w:rsid w:val="53050228"/>
    <w:rsid w:val="542A555A"/>
    <w:rsid w:val="546F0FFD"/>
    <w:rsid w:val="548A76AF"/>
    <w:rsid w:val="555453BB"/>
    <w:rsid w:val="56837ABB"/>
    <w:rsid w:val="56AA4D2F"/>
    <w:rsid w:val="56CD74CC"/>
    <w:rsid w:val="57236D5B"/>
    <w:rsid w:val="576A6D11"/>
    <w:rsid w:val="579527C0"/>
    <w:rsid w:val="586D608C"/>
    <w:rsid w:val="587C4919"/>
    <w:rsid w:val="58E25576"/>
    <w:rsid w:val="5924020E"/>
    <w:rsid w:val="5AC66EF1"/>
    <w:rsid w:val="5BB92AAF"/>
    <w:rsid w:val="5BC50FDC"/>
    <w:rsid w:val="5C39095C"/>
    <w:rsid w:val="5C875D4D"/>
    <w:rsid w:val="5D094C2B"/>
    <w:rsid w:val="5D0979D0"/>
    <w:rsid w:val="5D2D2508"/>
    <w:rsid w:val="5E382782"/>
    <w:rsid w:val="5EF063A5"/>
    <w:rsid w:val="5F0C2645"/>
    <w:rsid w:val="5F113AF8"/>
    <w:rsid w:val="5F357BD9"/>
    <w:rsid w:val="5F7D28A6"/>
    <w:rsid w:val="605A17AC"/>
    <w:rsid w:val="613123EF"/>
    <w:rsid w:val="618E5D50"/>
    <w:rsid w:val="61F54D8E"/>
    <w:rsid w:val="61F7596A"/>
    <w:rsid w:val="623A44B2"/>
    <w:rsid w:val="62B6559D"/>
    <w:rsid w:val="62E55080"/>
    <w:rsid w:val="62F12F83"/>
    <w:rsid w:val="630D5889"/>
    <w:rsid w:val="63904A9C"/>
    <w:rsid w:val="63BF4119"/>
    <w:rsid w:val="63C97DEF"/>
    <w:rsid w:val="63D57455"/>
    <w:rsid w:val="64540CC2"/>
    <w:rsid w:val="646F0674"/>
    <w:rsid w:val="64CB60EB"/>
    <w:rsid w:val="65606C9B"/>
    <w:rsid w:val="659146A9"/>
    <w:rsid w:val="65B33604"/>
    <w:rsid w:val="673A41D3"/>
    <w:rsid w:val="67664D0D"/>
    <w:rsid w:val="69F47F81"/>
    <w:rsid w:val="6AA7211F"/>
    <w:rsid w:val="6AF11DA3"/>
    <w:rsid w:val="6B1819BC"/>
    <w:rsid w:val="6C040D17"/>
    <w:rsid w:val="6C5E738C"/>
    <w:rsid w:val="6C7B1E99"/>
    <w:rsid w:val="6CAC17A2"/>
    <w:rsid w:val="6CB430FF"/>
    <w:rsid w:val="6D0F0738"/>
    <w:rsid w:val="6DA01608"/>
    <w:rsid w:val="6EDD0049"/>
    <w:rsid w:val="6F1B3C59"/>
    <w:rsid w:val="6FFF6229"/>
    <w:rsid w:val="701D0FD7"/>
    <w:rsid w:val="7037619A"/>
    <w:rsid w:val="7117210E"/>
    <w:rsid w:val="71A12D58"/>
    <w:rsid w:val="71B63E66"/>
    <w:rsid w:val="71C17EFD"/>
    <w:rsid w:val="729B64A6"/>
    <w:rsid w:val="729D0937"/>
    <w:rsid w:val="72AA1D98"/>
    <w:rsid w:val="72B61E99"/>
    <w:rsid w:val="72CC3CDC"/>
    <w:rsid w:val="73EE091A"/>
    <w:rsid w:val="74340282"/>
    <w:rsid w:val="74EE48E9"/>
    <w:rsid w:val="75235A41"/>
    <w:rsid w:val="75B635D4"/>
    <w:rsid w:val="762813CA"/>
    <w:rsid w:val="76C761C9"/>
    <w:rsid w:val="770730DF"/>
    <w:rsid w:val="777C6D35"/>
    <w:rsid w:val="77C53838"/>
    <w:rsid w:val="782146A6"/>
    <w:rsid w:val="786B7564"/>
    <w:rsid w:val="78E04E40"/>
    <w:rsid w:val="791264C4"/>
    <w:rsid w:val="7A2B35EB"/>
    <w:rsid w:val="7A3A41B1"/>
    <w:rsid w:val="7A5C0273"/>
    <w:rsid w:val="7A7A1F6E"/>
    <w:rsid w:val="7AC61EA6"/>
    <w:rsid w:val="7B6A65EF"/>
    <w:rsid w:val="7B8B0E2B"/>
    <w:rsid w:val="7BFE742B"/>
    <w:rsid w:val="7CCE0199"/>
    <w:rsid w:val="7CDE7263"/>
    <w:rsid w:val="7DC25F83"/>
    <w:rsid w:val="7DFE20C3"/>
    <w:rsid w:val="7E091A49"/>
    <w:rsid w:val="7E2A2D86"/>
    <w:rsid w:val="7F3E79EC"/>
    <w:rsid w:val="7F7E0829"/>
    <w:rsid w:val="7FC06EBD"/>
    <w:rsid w:val="7FF3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20"/>
    </w:rPr>
  </w:style>
  <w:style w:type="paragraph" w:styleId="3">
    <w:name w:val="header"/>
    <w:basedOn w:val="1"/>
    <w:link w:val="10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kern w:val="0"/>
      <w:sz w:val="18"/>
      <w:szCs w:val="20"/>
    </w:rPr>
  </w:style>
  <w:style w:type="table" w:styleId="5">
    <w:name w:val="Table Grid"/>
    <w:basedOn w:val="4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link w:val="2"/>
    <w:semiHidden/>
    <w:qFormat/>
    <w:locked/>
    <w:uiPriority w:val="99"/>
    <w:rPr>
      <w:rFonts w:cs="Times New Roman"/>
      <w:sz w:val="18"/>
    </w:rPr>
  </w:style>
  <w:style w:type="paragraph" w:customStyle="1" w:styleId="8">
    <w:name w:val="Table Paragraph"/>
    <w:basedOn w:val="1"/>
    <w:qFormat/>
    <w:uiPriority w:val="99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paragraph" w:styleId="9">
    <w:name w:val="List Paragraph"/>
    <w:basedOn w:val="1"/>
    <w:qFormat/>
    <w:uiPriority w:val="99"/>
    <w:pPr>
      <w:ind w:firstLine="420" w:firstLineChars="200"/>
    </w:pPr>
    <w:rPr>
      <w:szCs w:val="22"/>
    </w:rPr>
  </w:style>
  <w:style w:type="character" w:customStyle="1" w:styleId="10">
    <w:name w:val="页眉 字符"/>
    <w:link w:val="3"/>
    <w:semiHidden/>
    <w:qFormat/>
    <w:locked/>
    <w:uiPriority w:val="99"/>
    <w:rPr>
      <w:rFonts w:cs="Times New Roman"/>
      <w:sz w:val="18"/>
    </w:rPr>
  </w:style>
  <w:style w:type="paragraph" w:customStyle="1" w:styleId="11">
    <w:name w:val="其他"/>
    <w:basedOn w:val="1"/>
    <w:qFormat/>
    <w:uiPriority w:val="99"/>
    <w:rPr>
      <w:rFonts w:ascii="宋体" w:hAnsi="宋体" w:cs="宋体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313</Words>
  <Characters>1797</Characters>
  <Lines>7</Lines>
  <Paragraphs>2</Paragraphs>
  <TotalTime>0</TotalTime>
  <ScaleCrop>false</ScaleCrop>
  <LinksUpToDate>false</LinksUpToDate>
  <CharactersWithSpaces>2018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2024-08-09T17:47:00Z</dcterms:created>
  <dc:creator>shengli</dc:creator>
  <cp:lastModifiedBy>笑炎</cp:lastModifiedBy>
  <dcterms:modified xsi:type="dcterms:W3CDTF">2025-11-04T08:09:55Z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eyJoZGlkIjoiNjNhNWVmOGNhYzc2ZTdjN2IxNTIwZjEwN2U3NjQ5Y2EiLCJ1c2VySWQiOiI3MzI2MTM0MzkifQ==</vt:lpwstr>
  </property>
  <property fmtid="{D5CDD505-2E9C-101B-9397-08002B2CF9AE}" pid="3" name="KSOProductBuildVer">
    <vt:lpwstr>2052-12.1.0.23542</vt:lpwstr>
  </property>
  <property fmtid="{D5CDD505-2E9C-101B-9397-08002B2CF9AE}" pid="4" name="ICV">
    <vt:lpwstr>FE75DE4427C14BE79018EC63B3306103_13</vt:lpwstr>
  </property>
</Properties>
</file>