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1A703">
      <w:pPr>
        <w:tabs>
          <w:tab w:val="left" w:pos="4566"/>
        </w:tabs>
        <w:rPr>
          <w:rFonts w:hint="default" w:ascii="Arial" w:hAnsi="Arial" w:eastAsia="宋体" w:cs="Arial"/>
          <w:b/>
          <w:bCs/>
          <w:sz w:val="38"/>
          <w:szCs w:val="38"/>
          <w:lang w:eastAsia="zh-CN"/>
        </w:rPr>
      </w:pPr>
      <w:r>
        <w:rPr>
          <w:rFonts w:hint="default" w:ascii="Arial" w:hAnsi="Arial" w:eastAsia="宋体" w:cs="Arial"/>
          <w:b/>
          <w:bCs/>
          <w:sz w:val="38"/>
          <w:szCs w:val="38"/>
          <w:lang w:eastAsia="zh-CN"/>
        </w:rPr>
        <w:drawing>
          <wp:inline distT="0" distB="0" distL="114300" distR="114300">
            <wp:extent cx="6642100" cy="2371090"/>
            <wp:effectExtent l="0" t="0" r="0" b="3810"/>
            <wp:docPr id="4" name="图片 4" descr="AI版本，主图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I版本，主图_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37A75">
      <w:pPr>
        <w:tabs>
          <w:tab w:val="left" w:pos="4566"/>
        </w:tabs>
        <w:rPr>
          <w:rFonts w:hint="default" w:ascii="Arial" w:hAnsi="Arial" w:cs="Arial"/>
          <w:b/>
          <w:bCs/>
          <w:sz w:val="38"/>
          <w:szCs w:val="38"/>
        </w:rPr>
      </w:pPr>
    </w:p>
    <w:p w14:paraId="7E41415C">
      <w:pPr>
        <w:tabs>
          <w:tab w:val="left" w:pos="4566"/>
        </w:tabs>
        <w:jc w:val="right"/>
        <w:rPr>
          <w:rFonts w:hint="default" w:ascii="Arial" w:hAnsi="Arial" w:cs="Arial"/>
          <w:b w:val="0"/>
          <w:bCs w:val="0"/>
          <w:sz w:val="16"/>
          <w:szCs w:val="16"/>
          <w:lang w:val="en-US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default" w:ascii="Arial" w:hAnsi="Arial" w:cs="Arial"/>
          <w:b w:val="0"/>
          <w:bCs w:val="0"/>
          <w:sz w:val="16"/>
          <w:szCs w:val="16"/>
          <w:lang w:val="en-US" w:eastAsia="zh-CN"/>
        </w:rPr>
        <w:tab/>
      </w:r>
      <w:r>
        <w:rPr>
          <w:rFonts w:hint="default" w:ascii="Arial" w:hAnsi="Arial" w:cs="Arial"/>
          <w:b w:val="0"/>
          <w:bCs w:val="0"/>
          <w:sz w:val="16"/>
          <w:szCs w:val="16"/>
          <w:lang w:val="en-US" w:eastAsia="zh-CN"/>
        </w:rPr>
        <w:t>Note: The appearance of the device may vary slightly depending on the version.</w:t>
      </w:r>
      <w:r>
        <w:rPr>
          <w:rFonts w:hint="default" w:ascii="Arial" w:hAnsi="Arial" w:cs="Arial"/>
          <w:b w:val="0"/>
          <w:bCs w:val="0"/>
          <w:sz w:val="16"/>
          <w:szCs w:val="16"/>
          <w:lang w:val="en-US" w:eastAsia="zh-CN"/>
        </w:rPr>
        <w:tab/>
      </w:r>
    </w:p>
    <w:p w14:paraId="453C2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cs="Arial"/>
          <w:b/>
          <w:bCs/>
          <w:sz w:val="28"/>
          <w:szCs w:val="28"/>
        </w:rPr>
        <w:t>Product Introduction</w:t>
      </w:r>
    </w:p>
    <w:p w14:paraId="387B904B">
      <w:pPr>
        <w:keepNext w:val="0"/>
        <w:keepLines w:val="0"/>
        <w:pageBreakBefore w:val="0"/>
        <w:widowControl w:val="0"/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Arial" w:hAnsi="Arial" w:eastAsia="微软雅黑" w:cs="Arial"/>
          <w:sz w:val="24"/>
        </w:rPr>
      </w:pPr>
      <w:r>
        <w:rPr>
          <w:rFonts w:hint="default" w:ascii="Arial" w:hAnsi="Arial" w:eastAsia="微软雅黑" w:cs="Arial"/>
          <w:sz w:val="24"/>
        </w:rPr>
        <w:t>The M25Hv series is designed for in-vehicle video surveillance, intelligent image recognition, and highly expandable products. It utilizes the high-speed NT98321 processor and an embedded operating system, integrating cutting-edge IT technologies such as H.264/H.265 video compression / decompression. Its multi-functionality allows for diverse product development, such as: a 4- channel video splitter, a 4- channel BSD intelligent recognition alarm, and a DMS ( Driver Fatigue Assist System).</w:t>
      </w:r>
    </w:p>
    <w:p w14:paraId="21282E31">
      <w:pPr>
        <w:keepNext w:val="0"/>
        <w:keepLines w:val="0"/>
        <w:pageBreakBefore w:val="0"/>
        <w:widowControl w:val="0"/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Arial" w:hAnsi="Arial" w:eastAsia="微软雅黑" w:cs="Arial"/>
          <w:sz w:val="24"/>
        </w:rPr>
      </w:pPr>
    </w:p>
    <w:p w14:paraId="7EC4D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cs="Arial"/>
          <w:b/>
          <w:bCs/>
          <w:sz w:val="28"/>
          <w:szCs w:val="28"/>
        </w:rPr>
        <w:t>Product Advantages</w:t>
      </w:r>
    </w:p>
    <w:p w14:paraId="5348D93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微软雅黑" w:cs="Arial"/>
          <w:sz w:val="24"/>
        </w:rPr>
      </w:pPr>
      <w:r>
        <w:rPr>
          <w:rFonts w:hint="default" w:ascii="Arial" w:hAnsi="Arial" w:eastAsia="微软雅黑" w:cs="Arial"/>
          <w:sz w:val="24"/>
        </w:rPr>
        <w:t>Supports up to 4 AHD video inputs</w:t>
      </w:r>
    </w:p>
    <w:p w14:paraId="6CC23A6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微软雅黑" w:cs="Arial"/>
          <w:sz w:val="24"/>
        </w:rPr>
      </w:pPr>
      <w:r>
        <w:rPr>
          <w:rFonts w:hint="default" w:ascii="Arial" w:hAnsi="Arial" w:eastAsia="微软雅黑" w:cs="Arial"/>
          <w:sz w:val="24"/>
        </w:rPr>
        <w:t>Video encoding options : H.265 or H.264</w:t>
      </w:r>
    </w:p>
    <w:p w14:paraId="1AAAEE3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微软雅黑" w:cs="Arial"/>
          <w:sz w:val="24"/>
        </w:rPr>
      </w:pPr>
      <w:r>
        <w:rPr>
          <w:rFonts w:hint="default" w:ascii="Arial" w:hAnsi="Arial" w:eastAsia="微软雅黑" w:cs="Arial"/>
          <w:sz w:val="24"/>
        </w:rPr>
        <w:t>Supports AHD 1080P output.</w:t>
      </w:r>
    </w:p>
    <w:p w14:paraId="319621E6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微软雅黑" w:cs="Arial"/>
          <w:sz w:val="24"/>
        </w:rPr>
      </w:pPr>
      <w:r>
        <w:rPr>
          <w:rFonts w:hint="default" w:ascii="Arial" w:hAnsi="Arial" w:eastAsia="微软雅黑" w:cs="Arial"/>
          <w:sz w:val="24"/>
        </w:rPr>
        <w:t>Supports one TF card</w:t>
      </w:r>
    </w:p>
    <w:p w14:paraId="23EA152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微软雅黑" w:cs="Arial"/>
          <w:sz w:val="24"/>
        </w:rPr>
      </w:pPr>
      <w:r>
        <w:rPr>
          <w:rFonts w:hint="default" w:ascii="Arial" w:hAnsi="Arial" w:eastAsia="微软雅黑" w:cs="Arial"/>
          <w:sz w:val="24"/>
        </w:rPr>
        <w:t>Abundant peripheral interfaces</w:t>
      </w:r>
    </w:p>
    <w:p w14:paraId="034A7A13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微软雅黑" w:cs="Arial"/>
          <w:sz w:val="24"/>
        </w:rPr>
      </w:pPr>
      <w:r>
        <w:rPr>
          <w:rFonts w:hint="default" w:ascii="Arial" w:hAnsi="Arial" w:eastAsia="微软雅黑" w:cs="Arial"/>
          <w:sz w:val="24"/>
        </w:rPr>
        <w:t>High scalability</w:t>
      </w:r>
    </w:p>
    <w:p w14:paraId="74186867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65DAC817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565CDBB2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6ACBE5BB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65A311BD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6E035275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39321CEA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623A3157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5AA7D5E4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35BEEB05">
      <w:pPr>
        <w:tabs>
          <w:tab w:val="left" w:pos="4566"/>
        </w:tabs>
        <w:rPr>
          <w:rFonts w:hint="default" w:ascii="Arial" w:hAnsi="Arial" w:eastAsia="微软雅黑" w:cs="Arial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672CD55A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28EA9F8A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5AA76CA5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138A6DEE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292C4BFB">
      <w:pPr>
        <w:jc w:val="left"/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cs="Arial"/>
          <w:b/>
          <w:bCs/>
          <w:sz w:val="28"/>
          <w:szCs w:val="28"/>
        </w:rPr>
        <w:t>Core parameters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3"/>
        <w:gridCol w:w="3123"/>
        <w:gridCol w:w="4414"/>
      </w:tblGrid>
      <w:tr w14:paraId="73370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933" w:type="pct"/>
            <w:gridSpan w:val="2"/>
            <w:shd w:val="clear" w:color="auto" w:fill="E7E6E6"/>
            <w:vAlign w:val="center"/>
          </w:tcPr>
          <w:p w14:paraId="20B3F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8"/>
                <w:szCs w:val="28"/>
              </w:rPr>
            </w:pPr>
            <w:r>
              <w:rPr>
                <w:rFonts w:hint="default" w:ascii="Arial" w:hAnsi="Arial" w:eastAsia="宋体" w:cs="Arial"/>
                <w:b/>
                <w:bCs/>
                <w:sz w:val="28"/>
                <w:szCs w:val="28"/>
              </w:rPr>
              <w:t>project</w:t>
            </w:r>
          </w:p>
        </w:tc>
        <w:tc>
          <w:tcPr>
            <w:tcW w:w="2066" w:type="pct"/>
            <w:shd w:val="clear" w:color="auto" w:fill="E7E6E6"/>
            <w:vAlign w:val="center"/>
          </w:tcPr>
          <w:p w14:paraId="68E56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8"/>
                <w:szCs w:val="28"/>
              </w:rPr>
            </w:pPr>
            <w:r>
              <w:rPr>
                <w:rFonts w:hint="default" w:ascii="Arial" w:hAnsi="Arial" w:eastAsia="宋体" w:cs="Arial"/>
                <w:b/>
                <w:bCs/>
                <w:sz w:val="28"/>
                <w:szCs w:val="28"/>
              </w:rPr>
              <w:t>Parameter Description</w:t>
            </w:r>
          </w:p>
        </w:tc>
      </w:tr>
      <w:tr w14:paraId="7FF95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Align w:val="center"/>
          </w:tcPr>
          <w:p w14:paraId="494A1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AI Functions</w:t>
            </w:r>
          </w:p>
        </w:tc>
        <w:tc>
          <w:tcPr>
            <w:tcW w:w="1462" w:type="pct"/>
            <w:vAlign w:val="center"/>
          </w:tcPr>
          <w:p w14:paraId="6C20E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ADAS, DSM, BSD</w:t>
            </w:r>
          </w:p>
        </w:tc>
        <w:tc>
          <w:tcPr>
            <w:tcW w:w="2066" w:type="pct"/>
            <w:vAlign w:val="center"/>
          </w:tcPr>
          <w:p w14:paraId="54E95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 w:eastAsia="zh-CN"/>
              </w:rPr>
              <w:t>Full-featured AI</w:t>
            </w:r>
          </w:p>
        </w:tc>
      </w:tr>
      <w:tr w14:paraId="5FE17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Align w:val="center"/>
          </w:tcPr>
          <w:p w14:paraId="4845D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highlight w:val="none"/>
              </w:rPr>
              <w:t>Video input</w:t>
            </w:r>
          </w:p>
        </w:tc>
        <w:tc>
          <w:tcPr>
            <w:tcW w:w="1462" w:type="pct"/>
            <w:vAlign w:val="center"/>
          </w:tcPr>
          <w:p w14:paraId="72608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AHD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input</w:t>
            </w:r>
          </w:p>
        </w:tc>
        <w:tc>
          <w:tcPr>
            <w:tcW w:w="2066" w:type="pct"/>
            <w:vAlign w:val="center"/>
          </w:tcPr>
          <w:p w14:paraId="0AC19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External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4 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*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1080P</w:t>
            </w:r>
          </w:p>
        </w:tc>
      </w:tr>
      <w:tr w14:paraId="1A31A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1012F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Audio and video output</w:t>
            </w:r>
          </w:p>
        </w:tc>
        <w:tc>
          <w:tcPr>
            <w:tcW w:w="1462" w:type="pct"/>
            <w:vAlign w:val="center"/>
          </w:tcPr>
          <w:p w14:paraId="18603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AHD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output</w:t>
            </w:r>
          </w:p>
        </w:tc>
        <w:tc>
          <w:tcPr>
            <w:tcW w:w="2066" w:type="pct"/>
            <w:vAlign w:val="center"/>
          </w:tcPr>
          <w:p w14:paraId="65497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Route 1 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(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1080P 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)</w:t>
            </w:r>
          </w:p>
        </w:tc>
      </w:tr>
      <w:tr w14:paraId="039FD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11CC0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60E69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Voice output</w:t>
            </w:r>
          </w:p>
        </w:tc>
        <w:tc>
          <w:tcPr>
            <w:tcW w:w="2066" w:type="pct"/>
            <w:vAlign w:val="center"/>
          </w:tcPr>
          <w:p w14:paraId="12553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1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(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four-core male connector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，y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ellow )</w:t>
            </w:r>
          </w:p>
        </w:tc>
      </w:tr>
      <w:tr w14:paraId="4BC90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3041E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highlight w:val="none"/>
              </w:rPr>
              <w:t>Video parameter encoding</w:t>
            </w:r>
          </w:p>
        </w:tc>
        <w:tc>
          <w:tcPr>
            <w:tcW w:w="1462" w:type="pct"/>
            <w:vAlign w:val="center"/>
          </w:tcPr>
          <w:p w14:paraId="2A35B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Video encoding</w:t>
            </w:r>
          </w:p>
        </w:tc>
        <w:tc>
          <w:tcPr>
            <w:tcW w:w="2066" w:type="pct"/>
            <w:vAlign w:val="center"/>
          </w:tcPr>
          <w:p w14:paraId="40FB0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H.264/H.265</w:t>
            </w:r>
          </w:p>
        </w:tc>
      </w:tr>
      <w:tr w14:paraId="79B4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tcBorders/>
            <w:vAlign w:val="center"/>
          </w:tcPr>
          <w:p w14:paraId="1D46E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0BE95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Video resolution</w:t>
            </w:r>
          </w:p>
        </w:tc>
        <w:tc>
          <w:tcPr>
            <w:tcW w:w="2066" w:type="pct"/>
            <w:vAlign w:val="center"/>
          </w:tcPr>
          <w:p w14:paraId="61402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1080P/720P/</w:t>
            </w:r>
            <w:r>
              <w:rPr>
                <w:rFonts w:hint="default" w:ascii="Arial" w:hAnsi="Arial" w:eastAsia="宋体" w:cs="Arial"/>
                <w:sz w:val="20"/>
                <w:szCs w:val="20"/>
                <w:highlight w:val="none"/>
              </w:rPr>
              <w:t>D1</w:t>
            </w:r>
          </w:p>
        </w:tc>
      </w:tr>
      <w:tr w14:paraId="6B34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Align w:val="center"/>
          </w:tcPr>
          <w:p w14:paraId="04B27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torage space</w:t>
            </w:r>
          </w:p>
        </w:tc>
        <w:tc>
          <w:tcPr>
            <w:tcW w:w="1462" w:type="pct"/>
            <w:vAlign w:val="center"/>
          </w:tcPr>
          <w:p w14:paraId="115C7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TF card</w:t>
            </w:r>
          </w:p>
        </w:tc>
        <w:tc>
          <w:tcPr>
            <w:tcW w:w="2066" w:type="pct"/>
            <w:vAlign w:val="center"/>
          </w:tcPr>
          <w:p w14:paraId="2886E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1, maximum 1TB</w:t>
            </w:r>
          </w:p>
        </w:tc>
      </w:tr>
      <w:tr w14:paraId="6B97F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59B91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nterface</w:t>
            </w:r>
          </w:p>
        </w:tc>
        <w:tc>
          <w:tcPr>
            <w:tcW w:w="1462" w:type="pct"/>
            <w:vAlign w:val="center"/>
          </w:tcPr>
          <w:p w14:paraId="72B8A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RJ45</w:t>
            </w:r>
          </w:p>
        </w:tc>
        <w:tc>
          <w:tcPr>
            <w:tcW w:w="2066" w:type="pct"/>
            <w:vAlign w:val="center"/>
          </w:tcPr>
          <w:p w14:paraId="18E8B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1 </w:t>
            </w:r>
            <w:r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  <w:t xml:space="preserve">(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100M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B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  <w:t>)</w:t>
            </w:r>
          </w:p>
        </w:tc>
      </w:tr>
      <w:tr w14:paraId="6EAE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1EBC7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59FD5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RS232</w:t>
            </w:r>
          </w:p>
        </w:tc>
        <w:tc>
          <w:tcPr>
            <w:tcW w:w="2066" w:type="pct"/>
            <w:vAlign w:val="center"/>
          </w:tcPr>
          <w:p w14:paraId="37A70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1(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GPS module </w:t>
            </w:r>
            <w:r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  <w:t>)</w:t>
            </w:r>
          </w:p>
        </w:tc>
      </w:tr>
      <w:tr w14:paraId="2A15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0791D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2975E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SENSOR OUT</w:t>
            </w:r>
          </w:p>
        </w:tc>
        <w:tc>
          <w:tcPr>
            <w:tcW w:w="2066" w:type="pct"/>
            <w:vAlign w:val="center"/>
          </w:tcPr>
          <w:p w14:paraId="5335D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3F6AB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30A7C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41240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M12 4-core aviation female connector (V)</w:t>
            </w:r>
          </w:p>
        </w:tc>
        <w:tc>
          <w:tcPr>
            <w:tcW w:w="2066" w:type="pct"/>
            <w:vAlign w:val="center"/>
          </w:tcPr>
          <w:p w14:paraId="62DC4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4</w:t>
            </w:r>
          </w:p>
          <w:p w14:paraId="7623C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​( 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4- channel 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AI video input )</w:t>
            </w:r>
          </w:p>
        </w:tc>
      </w:tr>
      <w:tr w14:paraId="1CDB3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0476E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3ACCA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M12 4-core aviation male connector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 (V)</w:t>
            </w:r>
          </w:p>
        </w:tc>
        <w:tc>
          <w:tcPr>
            <w:tcW w:w="2066" w:type="pct"/>
            <w:vAlign w:val="center"/>
          </w:tcPr>
          <w:p w14:paraId="65F92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1(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AHD video output </w:t>
            </w:r>
            <w:r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  <w:t>)</w:t>
            </w:r>
          </w:p>
        </w:tc>
      </w:tr>
      <w:tr w14:paraId="6672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2E14F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1A2F1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M12 4-core aircraft 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carrier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bow </w:t>
            </w:r>
            <w:r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  <w:t xml:space="preserve">( 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A </w:t>
            </w:r>
            <w:r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66" w:type="pct"/>
            <w:vAlign w:val="center"/>
          </w:tcPr>
          <w:p w14:paraId="66C26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1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​</w:t>
            </w:r>
            <w:bookmarkStart w:id="0" w:name="_GoBack"/>
            <w:bookmarkEnd w:id="0"/>
          </w:p>
          <w:p w14:paraId="1F9E5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(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For external speaker output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  <w:t>)</w:t>
            </w:r>
          </w:p>
        </w:tc>
      </w:tr>
      <w:tr w14:paraId="52DEF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133FB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Physical Specifications</w:t>
            </w:r>
          </w:p>
        </w:tc>
        <w:tc>
          <w:tcPr>
            <w:tcW w:w="1462" w:type="pct"/>
            <w:vAlign w:val="center"/>
          </w:tcPr>
          <w:p w14:paraId="281B8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ize</w:t>
            </w:r>
          </w:p>
        </w:tc>
        <w:tc>
          <w:tcPr>
            <w:tcW w:w="2066" w:type="pct"/>
            <w:vAlign w:val="center"/>
          </w:tcPr>
          <w:p w14:paraId="72B80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1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30 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 xml:space="preserve">mm (L) * 71.2 mm (T) * 27.8 mm (H) </w:t>
            </w:r>
          </w:p>
        </w:tc>
      </w:tr>
      <w:tr w14:paraId="4DC19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0084F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37C02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W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eight</w:t>
            </w:r>
          </w:p>
        </w:tc>
        <w:tc>
          <w:tcPr>
            <w:tcW w:w="2066" w:type="pct"/>
            <w:vAlign w:val="center"/>
          </w:tcPr>
          <w:p w14:paraId="086B6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GW：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0.3kg;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NW：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0.34kg</w:t>
            </w:r>
          </w:p>
        </w:tc>
      </w:tr>
      <w:tr w14:paraId="27CF4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2D3A9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Work environment</w:t>
            </w:r>
          </w:p>
        </w:tc>
        <w:tc>
          <w:tcPr>
            <w:tcW w:w="1462" w:type="pct"/>
            <w:vAlign w:val="center"/>
          </w:tcPr>
          <w:p w14:paraId="1FEC7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Operating temperature</w:t>
            </w:r>
          </w:p>
        </w:tc>
        <w:tc>
          <w:tcPr>
            <w:tcW w:w="2066" w:type="pct"/>
            <w:vAlign w:val="center"/>
          </w:tcPr>
          <w:p w14:paraId="1EEED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-20 to +70℃</w:t>
            </w:r>
          </w:p>
        </w:tc>
      </w:tr>
      <w:tr w14:paraId="0399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051C0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4207D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Operating humidity</w:t>
            </w:r>
          </w:p>
        </w:tc>
        <w:tc>
          <w:tcPr>
            <w:tcW w:w="2066" w:type="pct"/>
            <w:vAlign w:val="center"/>
          </w:tcPr>
          <w:p w14:paraId="65BF2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8%~90% (non-condensing)</w:t>
            </w:r>
          </w:p>
        </w:tc>
      </w:tr>
      <w:tr w14:paraId="4F062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Align w:val="center"/>
          </w:tcPr>
          <w:p w14:paraId="72645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other</w:t>
            </w:r>
          </w:p>
        </w:tc>
        <w:tc>
          <w:tcPr>
            <w:tcW w:w="1462" w:type="pct"/>
            <w:vAlign w:val="center"/>
          </w:tcPr>
          <w:p w14:paraId="45FA4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Operating mode</w:t>
            </w:r>
          </w:p>
        </w:tc>
        <w:tc>
          <w:tcPr>
            <w:tcW w:w="2066" w:type="pct"/>
            <w:vAlign w:val="center"/>
          </w:tcPr>
          <w:p w14:paraId="39E7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60" w:after="6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Mobile App, Web</w:t>
            </w:r>
          </w:p>
        </w:tc>
      </w:tr>
    </w:tbl>
    <w:p w14:paraId="416CDCCF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3293791C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23EC1B9A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489D4867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5809AF1C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33D25E00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14C298EE">
      <w:pPr>
        <w:jc w:val="left"/>
        <w:rPr>
          <w:rFonts w:hint="default" w:ascii="Arial" w:hAnsi="Arial" w:cs="Arial"/>
          <w:b/>
          <w:bCs/>
          <w:sz w:val="28"/>
          <w:szCs w:val="28"/>
          <w:lang w:val="en-US" w:eastAsia="zh-CN"/>
        </w:rPr>
      </w:pPr>
      <w:r>
        <w:rPr>
          <w:rFonts w:hint="default" w:ascii="Arial" w:hAnsi="Arial" w:cs="Arial"/>
          <w:b/>
          <w:bCs/>
          <w:sz w:val="28"/>
          <w:szCs w:val="28"/>
          <w:lang w:val="en-US" w:eastAsia="zh-CN"/>
        </w:rPr>
        <w:t>Dimensions</w:t>
      </w:r>
    </w:p>
    <w:p w14:paraId="0F1D77FB">
      <w:pPr>
        <w:jc w:val="center"/>
        <w:rPr>
          <w:rFonts w:hint="default" w:ascii="Arial" w:hAnsi="Arial" w:cs="Arial"/>
          <w:b/>
          <w:bCs/>
          <w:sz w:val="28"/>
          <w:szCs w:val="28"/>
          <w:lang w:val="en-US" w:eastAsia="zh-CN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6D8C9790">
      <w:pPr>
        <w:jc w:val="left"/>
        <w:rPr>
          <w:rFonts w:hint="default" w:ascii="Arial" w:hAnsi="Arial" w:eastAsia="宋体" w:cs="Arial"/>
          <w:b/>
          <w:bCs/>
          <w:sz w:val="28"/>
          <w:szCs w:val="28"/>
          <w:lang w:eastAsia="zh-CN"/>
        </w:rPr>
      </w:pPr>
      <w:r>
        <w:rPr>
          <w:rFonts w:hint="default" w:ascii="Arial" w:hAnsi="Arial" w:eastAsia="宋体" w:cs="Arial"/>
          <w:b/>
          <w:bCs/>
          <w:sz w:val="28"/>
          <w:szCs w:val="28"/>
          <w:lang w:eastAsia="zh-CN"/>
        </w:rPr>
        <w:drawing>
          <wp:inline distT="0" distB="0" distL="114300" distR="114300">
            <wp:extent cx="6640830" cy="4940300"/>
            <wp:effectExtent l="0" t="0" r="0" b="0"/>
            <wp:docPr id="3" name="图片 3" descr="主机尺寸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主机尺寸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DAD28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B030A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9094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9F55E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  <w:r>
      <w:rPr>
        <w:rFonts w:ascii="等线" w:hAnsi="等线" w:eastAsia="等线" w:cs="等线"/>
        <w:sz w:val="36"/>
        <w:szCs w:val="36"/>
      </w:rPr>
      <w:t xml:space="preserve">M </w:t>
    </w:r>
    <w:r>
      <w:rPr>
        <w:rFonts w:hint="eastAsia" w:ascii="等线" w:hAnsi="等线" w:eastAsia="等线" w:cs="等线"/>
        <w:sz w:val="36"/>
        <w:szCs w:val="36"/>
        <w:lang w:val="en-US" w:eastAsia="zh-CN"/>
      </w:rPr>
      <w:t xml:space="preserve">D </w:t>
    </w:r>
    <w:r>
      <w:rPr>
        <w:rFonts w:ascii="等线" w:hAnsi="等线" w:eastAsia="等线" w:cs="等线"/>
        <w:sz w:val="36"/>
        <w:szCs w:val="36"/>
      </w:rPr>
      <w:t>VR-M25Hv</w:t>
    </w:r>
  </w:p>
  <w:p w14:paraId="3DC2B8E1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893F4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E5A1B5"/>
    <w:multiLevelType w:val="singleLevel"/>
    <w:tmpl w:val="F9E5A1B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E7B"/>
    <w:rsid w:val="00044FD0"/>
    <w:rsid w:val="000619DF"/>
    <w:rsid w:val="000821DC"/>
    <w:rsid w:val="00104F39"/>
    <w:rsid w:val="00133E34"/>
    <w:rsid w:val="001B003C"/>
    <w:rsid w:val="002D6FBD"/>
    <w:rsid w:val="002F0766"/>
    <w:rsid w:val="003259EB"/>
    <w:rsid w:val="00347C5E"/>
    <w:rsid w:val="00356E7B"/>
    <w:rsid w:val="003671EB"/>
    <w:rsid w:val="00446DE5"/>
    <w:rsid w:val="004F14C8"/>
    <w:rsid w:val="005446C6"/>
    <w:rsid w:val="00664670"/>
    <w:rsid w:val="006B3033"/>
    <w:rsid w:val="0071073C"/>
    <w:rsid w:val="00751E59"/>
    <w:rsid w:val="007E63A7"/>
    <w:rsid w:val="00827B79"/>
    <w:rsid w:val="008322FE"/>
    <w:rsid w:val="00865162"/>
    <w:rsid w:val="008A51E1"/>
    <w:rsid w:val="008D1B9A"/>
    <w:rsid w:val="00903FCE"/>
    <w:rsid w:val="00A12B5F"/>
    <w:rsid w:val="00A5332F"/>
    <w:rsid w:val="00A71F5F"/>
    <w:rsid w:val="00A750D1"/>
    <w:rsid w:val="00AB111E"/>
    <w:rsid w:val="00AC4CFA"/>
    <w:rsid w:val="00B42AB9"/>
    <w:rsid w:val="00BC429E"/>
    <w:rsid w:val="00BD4627"/>
    <w:rsid w:val="00BF32C7"/>
    <w:rsid w:val="00D55C71"/>
    <w:rsid w:val="00E56362"/>
    <w:rsid w:val="00E9690D"/>
    <w:rsid w:val="00ED14F7"/>
    <w:rsid w:val="00F057FF"/>
    <w:rsid w:val="00F36F43"/>
    <w:rsid w:val="00FD77A1"/>
    <w:rsid w:val="016043F1"/>
    <w:rsid w:val="02B034F7"/>
    <w:rsid w:val="03447E85"/>
    <w:rsid w:val="038E1A9F"/>
    <w:rsid w:val="05DD2267"/>
    <w:rsid w:val="06293758"/>
    <w:rsid w:val="06696A88"/>
    <w:rsid w:val="06F91D21"/>
    <w:rsid w:val="07BB1426"/>
    <w:rsid w:val="08246454"/>
    <w:rsid w:val="08845221"/>
    <w:rsid w:val="091015FC"/>
    <w:rsid w:val="093223D0"/>
    <w:rsid w:val="09967A33"/>
    <w:rsid w:val="09CC263A"/>
    <w:rsid w:val="0AA22F10"/>
    <w:rsid w:val="0AED5DC4"/>
    <w:rsid w:val="0C226691"/>
    <w:rsid w:val="0CFF716D"/>
    <w:rsid w:val="0E0B3772"/>
    <w:rsid w:val="0E450938"/>
    <w:rsid w:val="0E893CFC"/>
    <w:rsid w:val="0EAC5602"/>
    <w:rsid w:val="10007F15"/>
    <w:rsid w:val="105F72B8"/>
    <w:rsid w:val="11F21514"/>
    <w:rsid w:val="11FD79F3"/>
    <w:rsid w:val="12C25FC4"/>
    <w:rsid w:val="12C52AA0"/>
    <w:rsid w:val="139316B8"/>
    <w:rsid w:val="15983246"/>
    <w:rsid w:val="15DA0777"/>
    <w:rsid w:val="160B14A8"/>
    <w:rsid w:val="16597BE0"/>
    <w:rsid w:val="165A11C0"/>
    <w:rsid w:val="16992370"/>
    <w:rsid w:val="16E53EDE"/>
    <w:rsid w:val="17236198"/>
    <w:rsid w:val="17991F6C"/>
    <w:rsid w:val="18777656"/>
    <w:rsid w:val="18E43275"/>
    <w:rsid w:val="19E1246A"/>
    <w:rsid w:val="1A142DA9"/>
    <w:rsid w:val="1B2A2FD3"/>
    <w:rsid w:val="1C297463"/>
    <w:rsid w:val="1C5E712C"/>
    <w:rsid w:val="1C6E11E6"/>
    <w:rsid w:val="1CB77EE3"/>
    <w:rsid w:val="1CBF2FF6"/>
    <w:rsid w:val="1D5A5A42"/>
    <w:rsid w:val="1DB26816"/>
    <w:rsid w:val="1DCF3F67"/>
    <w:rsid w:val="1DE742BD"/>
    <w:rsid w:val="219515EF"/>
    <w:rsid w:val="21A6183D"/>
    <w:rsid w:val="233E6D67"/>
    <w:rsid w:val="23402746"/>
    <w:rsid w:val="23572EB3"/>
    <w:rsid w:val="24612064"/>
    <w:rsid w:val="250D3EE7"/>
    <w:rsid w:val="2569148A"/>
    <w:rsid w:val="265474D5"/>
    <w:rsid w:val="269D6AE5"/>
    <w:rsid w:val="26F9076F"/>
    <w:rsid w:val="28133E2C"/>
    <w:rsid w:val="28CD42E5"/>
    <w:rsid w:val="297E1A2A"/>
    <w:rsid w:val="29C44A84"/>
    <w:rsid w:val="29DA009F"/>
    <w:rsid w:val="2BAE7598"/>
    <w:rsid w:val="2C0B2E20"/>
    <w:rsid w:val="2C403D0D"/>
    <w:rsid w:val="2DA07903"/>
    <w:rsid w:val="2E067549"/>
    <w:rsid w:val="2EB864A5"/>
    <w:rsid w:val="2EDB2067"/>
    <w:rsid w:val="2EE31FF3"/>
    <w:rsid w:val="2F8741CD"/>
    <w:rsid w:val="2FB22DEF"/>
    <w:rsid w:val="2FB325A3"/>
    <w:rsid w:val="2FD46004"/>
    <w:rsid w:val="2FFA03AC"/>
    <w:rsid w:val="302D4DA8"/>
    <w:rsid w:val="306B2F75"/>
    <w:rsid w:val="3175445A"/>
    <w:rsid w:val="31863643"/>
    <w:rsid w:val="322D17D7"/>
    <w:rsid w:val="322F3801"/>
    <w:rsid w:val="32A25098"/>
    <w:rsid w:val="337C39AE"/>
    <w:rsid w:val="33B45512"/>
    <w:rsid w:val="34047D7F"/>
    <w:rsid w:val="34245940"/>
    <w:rsid w:val="34AA4797"/>
    <w:rsid w:val="34D01869"/>
    <w:rsid w:val="354718D2"/>
    <w:rsid w:val="358A322F"/>
    <w:rsid w:val="36932AEE"/>
    <w:rsid w:val="377C3B86"/>
    <w:rsid w:val="37CB29F0"/>
    <w:rsid w:val="37E37B77"/>
    <w:rsid w:val="38425C29"/>
    <w:rsid w:val="386F1CA1"/>
    <w:rsid w:val="38B85D39"/>
    <w:rsid w:val="38F6071E"/>
    <w:rsid w:val="39706AEF"/>
    <w:rsid w:val="39843FAB"/>
    <w:rsid w:val="398F3185"/>
    <w:rsid w:val="3AE71AFB"/>
    <w:rsid w:val="3BB94A06"/>
    <w:rsid w:val="3BDF7FE6"/>
    <w:rsid w:val="3BF97025"/>
    <w:rsid w:val="3C2E2AAE"/>
    <w:rsid w:val="3CBF6BE2"/>
    <w:rsid w:val="3D0550A8"/>
    <w:rsid w:val="3E022864"/>
    <w:rsid w:val="3F494EEA"/>
    <w:rsid w:val="3F4A3F13"/>
    <w:rsid w:val="405045F3"/>
    <w:rsid w:val="4105176C"/>
    <w:rsid w:val="4115658C"/>
    <w:rsid w:val="41174B0C"/>
    <w:rsid w:val="416B62FB"/>
    <w:rsid w:val="419C4335"/>
    <w:rsid w:val="41D93C06"/>
    <w:rsid w:val="428C50F8"/>
    <w:rsid w:val="42AB683A"/>
    <w:rsid w:val="42B850ED"/>
    <w:rsid w:val="4451551D"/>
    <w:rsid w:val="44B9624D"/>
    <w:rsid w:val="44BE4638"/>
    <w:rsid w:val="45A65C23"/>
    <w:rsid w:val="45B1671E"/>
    <w:rsid w:val="45FA79E4"/>
    <w:rsid w:val="46383D5B"/>
    <w:rsid w:val="4678372C"/>
    <w:rsid w:val="46FD7572"/>
    <w:rsid w:val="47612E72"/>
    <w:rsid w:val="478C564C"/>
    <w:rsid w:val="488546B5"/>
    <w:rsid w:val="4A7E71B5"/>
    <w:rsid w:val="4BEA34DC"/>
    <w:rsid w:val="4C3B396E"/>
    <w:rsid w:val="4D0B791A"/>
    <w:rsid w:val="4E094000"/>
    <w:rsid w:val="4E257948"/>
    <w:rsid w:val="4E7365F4"/>
    <w:rsid w:val="4E80045D"/>
    <w:rsid w:val="4FE15C83"/>
    <w:rsid w:val="50254FCD"/>
    <w:rsid w:val="508B7131"/>
    <w:rsid w:val="509F6877"/>
    <w:rsid w:val="50A867A1"/>
    <w:rsid w:val="50C86FD2"/>
    <w:rsid w:val="51533CB2"/>
    <w:rsid w:val="51727016"/>
    <w:rsid w:val="51E62975"/>
    <w:rsid w:val="520143BB"/>
    <w:rsid w:val="52054B76"/>
    <w:rsid w:val="521340EE"/>
    <w:rsid w:val="52757F0A"/>
    <w:rsid w:val="529A44A7"/>
    <w:rsid w:val="52B96984"/>
    <w:rsid w:val="52E951B5"/>
    <w:rsid w:val="53050228"/>
    <w:rsid w:val="53BF62DB"/>
    <w:rsid w:val="53F536AF"/>
    <w:rsid w:val="546F0FFD"/>
    <w:rsid w:val="548A76AF"/>
    <w:rsid w:val="54E51D72"/>
    <w:rsid w:val="55085210"/>
    <w:rsid w:val="55476C42"/>
    <w:rsid w:val="55585373"/>
    <w:rsid w:val="565432B3"/>
    <w:rsid w:val="56FE417C"/>
    <w:rsid w:val="57012DE8"/>
    <w:rsid w:val="576A6D11"/>
    <w:rsid w:val="57FF0B18"/>
    <w:rsid w:val="586608E4"/>
    <w:rsid w:val="587C4919"/>
    <w:rsid w:val="593D7756"/>
    <w:rsid w:val="59481F61"/>
    <w:rsid w:val="59E7154E"/>
    <w:rsid w:val="5AC66EF1"/>
    <w:rsid w:val="5B79236A"/>
    <w:rsid w:val="5C875D4D"/>
    <w:rsid w:val="5D0979D0"/>
    <w:rsid w:val="5EF063A5"/>
    <w:rsid w:val="5F0C2645"/>
    <w:rsid w:val="5F113AF8"/>
    <w:rsid w:val="60A32AE1"/>
    <w:rsid w:val="60B60DB9"/>
    <w:rsid w:val="60F07A02"/>
    <w:rsid w:val="613123EF"/>
    <w:rsid w:val="61497B2C"/>
    <w:rsid w:val="618E5D50"/>
    <w:rsid w:val="61EC5559"/>
    <w:rsid w:val="62066DC0"/>
    <w:rsid w:val="62E55080"/>
    <w:rsid w:val="630E2CAD"/>
    <w:rsid w:val="63904A9C"/>
    <w:rsid w:val="63BF4119"/>
    <w:rsid w:val="648F7B43"/>
    <w:rsid w:val="65095BA8"/>
    <w:rsid w:val="659146A9"/>
    <w:rsid w:val="65AC27E1"/>
    <w:rsid w:val="66805B15"/>
    <w:rsid w:val="66DC13B9"/>
    <w:rsid w:val="678C22ED"/>
    <w:rsid w:val="67B85441"/>
    <w:rsid w:val="67C95523"/>
    <w:rsid w:val="68B364B0"/>
    <w:rsid w:val="68C87588"/>
    <w:rsid w:val="6A025EBD"/>
    <w:rsid w:val="6B132FEF"/>
    <w:rsid w:val="6B1819BC"/>
    <w:rsid w:val="6B5E6FE8"/>
    <w:rsid w:val="6C5E738C"/>
    <w:rsid w:val="6C7B1E99"/>
    <w:rsid w:val="6CB430FF"/>
    <w:rsid w:val="6CD23CB2"/>
    <w:rsid w:val="6CFE2CDA"/>
    <w:rsid w:val="6D0F0738"/>
    <w:rsid w:val="6D7E157B"/>
    <w:rsid w:val="6DA01608"/>
    <w:rsid w:val="6FF50472"/>
    <w:rsid w:val="701D0FD7"/>
    <w:rsid w:val="7037619A"/>
    <w:rsid w:val="709335E5"/>
    <w:rsid w:val="71854D74"/>
    <w:rsid w:val="71A12D58"/>
    <w:rsid w:val="71E46162"/>
    <w:rsid w:val="729B64A6"/>
    <w:rsid w:val="729D0937"/>
    <w:rsid w:val="72AA1D98"/>
    <w:rsid w:val="72B61E99"/>
    <w:rsid w:val="72CC3CDC"/>
    <w:rsid w:val="734A149C"/>
    <w:rsid w:val="7372204A"/>
    <w:rsid w:val="73EE091A"/>
    <w:rsid w:val="73F90F3E"/>
    <w:rsid w:val="74EE48E9"/>
    <w:rsid w:val="75A359D9"/>
    <w:rsid w:val="75A4312B"/>
    <w:rsid w:val="762813CA"/>
    <w:rsid w:val="770730DF"/>
    <w:rsid w:val="77A4243E"/>
    <w:rsid w:val="77C53838"/>
    <w:rsid w:val="782146A6"/>
    <w:rsid w:val="78484242"/>
    <w:rsid w:val="791264C4"/>
    <w:rsid w:val="7A200C51"/>
    <w:rsid w:val="7A390BFB"/>
    <w:rsid w:val="7A540C7C"/>
    <w:rsid w:val="7A5C0273"/>
    <w:rsid w:val="7A8C544C"/>
    <w:rsid w:val="7AF270A4"/>
    <w:rsid w:val="7B8B0E2B"/>
    <w:rsid w:val="7BFE742B"/>
    <w:rsid w:val="7C6106D5"/>
    <w:rsid w:val="7CB33E74"/>
    <w:rsid w:val="7DBA3FA6"/>
    <w:rsid w:val="7DC25F83"/>
    <w:rsid w:val="7DFE20C3"/>
    <w:rsid w:val="7E091A49"/>
    <w:rsid w:val="7E2A2D86"/>
    <w:rsid w:val="7EC73404"/>
    <w:rsid w:val="7F081540"/>
    <w:rsid w:val="7F2C0419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oter Char"/>
    <w:basedOn w:val="6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Header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 Inc.</Company>
  <Pages>3</Pages>
  <Words>272</Words>
  <Characters>1419</Characters>
  <Lines>0</Lines>
  <Paragraphs>0</Paragraphs>
  <TotalTime>0</TotalTime>
  <ScaleCrop>false</ScaleCrop>
  <LinksUpToDate>false</LinksUpToDate>
  <CharactersWithSpaces>1630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2023-11-22T08:04:00Z</dcterms:created>
  <dc:creator>86136</dc:creator>
  <cp:lastModifiedBy>笑炎</cp:lastModifiedBy>
  <dcterms:modified xsi:type="dcterms:W3CDTF">2026-04-11T06:50:29Z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BC8DB8FD252B448A9822F79531E5D308_13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