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DB9998">
      <w:pPr>
        <w:tabs>
          <w:tab w:val="left" w:pos="4566"/>
        </w:tabs>
        <w:jc w:val="center"/>
        <w:rPr>
          <w:rFonts w:hint="default" w:ascii="Arial" w:hAnsi="Arial" w:cs="Arial" w:eastAsiaTheme="minorEastAsia"/>
          <w:b/>
          <w:bCs/>
          <w:sz w:val="38"/>
          <w:szCs w:val="38"/>
          <w:lang w:eastAsia="zh-CN"/>
        </w:rPr>
      </w:pPr>
      <w:r>
        <w:rPr>
          <w:rFonts w:hint="default" w:ascii="Arial" w:hAnsi="Arial" w:cs="Arial" w:eastAsiaTheme="minorEastAsia"/>
          <w:b/>
          <w:bCs/>
          <w:sz w:val="38"/>
          <w:szCs w:val="38"/>
          <w:lang w:eastAsia="zh-CN"/>
        </w:rPr>
        <w:drawing>
          <wp:inline distT="0" distB="0" distL="114300" distR="114300">
            <wp:extent cx="4570730" cy="3046730"/>
            <wp:effectExtent l="0" t="0" r="1270" b="1270"/>
            <wp:docPr id="1" name="图片 1" descr="面板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面板侧"/>
                    <pic:cNvPicPr>
                      <a:picLocks noChangeAspect="1"/>
                    </pic:cNvPicPr>
                  </pic:nvPicPr>
                  <pic:blipFill>
                    <a:blip r:embed="rId7"/>
                    <a:stretch>
                      <a:fillRect/>
                    </a:stretch>
                  </pic:blipFill>
                  <pic:spPr>
                    <a:xfrm>
                      <a:off x="0" y="0"/>
                      <a:ext cx="4570730" cy="3046730"/>
                    </a:xfrm>
                    <a:prstGeom prst="rect">
                      <a:avLst/>
                    </a:prstGeom>
                  </pic:spPr>
                </pic:pic>
              </a:graphicData>
            </a:graphic>
          </wp:inline>
        </w:drawing>
      </w:r>
    </w:p>
    <w:p w14:paraId="24A01A90">
      <w:pPr>
        <w:tabs>
          <w:tab w:val="left" w:pos="4566"/>
        </w:tabs>
        <w:jc w:val="center"/>
        <w:rPr>
          <w:rFonts w:hint="default" w:ascii="Arial" w:hAnsi="Arial" w:cs="Arial"/>
          <w:sz w:val="38"/>
          <w:szCs w:val="38"/>
        </w:rPr>
        <w:sectPr>
          <w:headerReference r:id="rId3" w:type="first"/>
          <w:pgSz w:w="11906" w:h="16838"/>
          <w:pgMar w:top="720" w:right="720" w:bottom="720" w:left="720" w:header="851" w:footer="992" w:gutter="0"/>
          <w:cols w:space="425" w:num="1"/>
          <w:titlePg/>
          <w:docGrid w:type="lines" w:linePitch="312" w:charSpace="0"/>
        </w:sectPr>
      </w:pPr>
      <w:r>
        <w:rPr>
          <w:rFonts w:hint="default" w:ascii="Arial" w:hAnsi="Arial" w:cs="Arial"/>
          <w:sz w:val="21"/>
          <w:szCs w:val="21"/>
          <w:lang w:eastAsia="zh-CN"/>
        </w:rPr>
        <w:t xml:space="preserve">( </w:t>
      </w:r>
      <w:r>
        <w:rPr>
          <w:rFonts w:hint="default" w:ascii="Arial" w:hAnsi="Arial" w:cs="Arial"/>
          <w:sz w:val="21"/>
          <w:szCs w:val="21"/>
        </w:rPr>
        <w:t xml:space="preserve">RFID version </w:t>
      </w:r>
      <w:r>
        <w:rPr>
          <w:rFonts w:hint="default" w:ascii="Arial" w:hAnsi="Arial" w:cs="Arial"/>
          <w:sz w:val="21"/>
          <w:szCs w:val="21"/>
          <w:lang w:eastAsia="zh-CN"/>
        </w:rPr>
        <w:t>)</w:t>
      </w:r>
      <w:r>
        <w:rPr>
          <w:rFonts w:hint="default" w:ascii="Arial" w:hAnsi="Arial" w:cs="Arial"/>
          <w:sz w:val="38"/>
          <w:szCs w:val="38"/>
        </w:rPr>
        <w:br w:type="textWrapping"/>
      </w:r>
    </w:p>
    <w:p w14:paraId="2D27BE96">
      <w:pPr>
        <w:jc w:val="left"/>
        <w:rPr>
          <w:rFonts w:hint="default" w:ascii="Arial" w:hAnsi="Arial" w:cs="Arial"/>
          <w:b/>
          <w:bCs/>
          <w:sz w:val="28"/>
          <w:szCs w:val="28"/>
        </w:rPr>
      </w:pPr>
      <w:r>
        <w:rPr>
          <w:rFonts w:hint="default" w:ascii="Arial" w:hAnsi="Arial" w:cs="Arial"/>
          <w:b/>
          <w:bCs/>
          <w:sz w:val="28"/>
          <w:szCs w:val="28"/>
        </w:rPr>
        <w:t>Product Introduction</w:t>
      </w:r>
    </w:p>
    <w:p w14:paraId="68C743C7">
      <w:pPr>
        <w:keepNext w:val="0"/>
        <w:keepLines w:val="0"/>
        <w:pageBreakBefore w:val="0"/>
        <w:widowControl w:val="0"/>
        <w:tabs>
          <w:tab w:val="left" w:pos="4566"/>
        </w:tabs>
        <w:kinsoku/>
        <w:wordWrap/>
        <w:overflowPunct/>
        <w:topLinePunct w:val="0"/>
        <w:autoSpaceDE/>
        <w:autoSpaceDN/>
        <w:bidi w:val="0"/>
        <w:adjustRightInd/>
        <w:snapToGrid/>
        <w:spacing w:line="360" w:lineRule="auto"/>
        <w:ind w:firstLine="480" w:firstLineChars="200"/>
        <w:jc w:val="both"/>
        <w:textAlignment w:val="auto"/>
        <w:rPr>
          <w:rFonts w:hint="default" w:ascii="Arial" w:hAnsi="Arial" w:eastAsia="微软雅黑" w:cs="Arial"/>
          <w:sz w:val="24"/>
        </w:rPr>
      </w:pPr>
      <w:r>
        <w:rPr>
          <w:rFonts w:hint="default" w:ascii="Arial" w:hAnsi="Arial" w:eastAsia="微软雅黑" w:cs="Arial"/>
          <w:sz w:val="24"/>
        </w:rPr>
        <w:t>The M19Ev series features an integrated design, incorporating front and rear dual cameras, 4G, Wi-Fi, and GPS. While the rear camera records the vehicle's interior environment, the front camera simultaneously records road conditions, offering significant advantages in convenience and safety. The M19Ev series supports mainstream technologies such as H.265 video encoding and GPS/BD hybrid positioning. Optional features include rapid detection and collision detection, making it suitable for onboard or remote monitoring environments in freight vehicles, passenger buses, construction vehicles, sanitation vehicles.</w:t>
      </w:r>
    </w:p>
    <w:p w14:paraId="2EC84C79">
      <w:pPr>
        <w:tabs>
          <w:tab w:val="left" w:pos="4566"/>
        </w:tabs>
        <w:ind w:firstLine="480" w:firstLineChars="200"/>
        <w:rPr>
          <w:rFonts w:hint="default" w:ascii="Arial" w:hAnsi="Arial" w:eastAsia="微软雅黑" w:cs="Arial"/>
          <w:sz w:val="24"/>
        </w:rPr>
      </w:pPr>
    </w:p>
    <w:p w14:paraId="1C723F2B">
      <w:pPr>
        <w:tabs>
          <w:tab w:val="left" w:pos="4566"/>
        </w:tabs>
        <w:ind w:firstLine="480" w:firstLineChars="200"/>
        <w:rPr>
          <w:rFonts w:hint="default" w:ascii="Arial" w:hAnsi="Arial" w:eastAsia="微软雅黑" w:cs="Arial"/>
          <w:sz w:val="24"/>
        </w:rPr>
      </w:pPr>
    </w:p>
    <w:p w14:paraId="51349543">
      <w:pPr>
        <w:tabs>
          <w:tab w:val="left" w:pos="4566"/>
        </w:tabs>
        <w:ind w:firstLine="480" w:firstLineChars="200"/>
        <w:rPr>
          <w:rFonts w:hint="default" w:ascii="Arial" w:hAnsi="Arial" w:eastAsia="微软雅黑" w:cs="Arial"/>
          <w:sz w:val="24"/>
        </w:rPr>
      </w:pPr>
    </w:p>
    <w:p w14:paraId="2EF7A270">
      <w:pPr>
        <w:tabs>
          <w:tab w:val="left" w:pos="4566"/>
        </w:tabs>
        <w:ind w:firstLine="480" w:firstLineChars="200"/>
        <w:rPr>
          <w:rFonts w:hint="default" w:ascii="Arial" w:hAnsi="Arial" w:eastAsia="微软雅黑" w:cs="Arial"/>
          <w:sz w:val="24"/>
        </w:rPr>
      </w:pPr>
    </w:p>
    <w:p w14:paraId="2DABB986">
      <w:pPr>
        <w:keepNext w:val="0"/>
        <w:keepLines w:val="0"/>
        <w:pageBreakBefore w:val="0"/>
        <w:kinsoku/>
        <w:wordWrap/>
        <w:overflowPunct/>
        <w:topLinePunct w:val="0"/>
        <w:autoSpaceDE/>
        <w:autoSpaceDN/>
        <w:bidi w:val="0"/>
        <w:adjustRightInd/>
        <w:snapToGrid/>
        <w:spacing w:line="360" w:lineRule="auto"/>
        <w:jc w:val="left"/>
        <w:textAlignment w:val="auto"/>
        <w:rPr>
          <w:rFonts w:hint="default" w:ascii="Arial" w:hAnsi="Arial" w:cs="Arial"/>
          <w:b/>
          <w:bCs/>
          <w:sz w:val="28"/>
          <w:szCs w:val="28"/>
        </w:rPr>
      </w:pPr>
      <w:r>
        <w:rPr>
          <w:rFonts w:hint="default" w:ascii="Arial" w:hAnsi="Arial" w:cs="Arial"/>
          <w:b/>
          <w:bCs/>
          <w:sz w:val="28"/>
          <w:szCs w:val="28"/>
        </w:rPr>
        <w:t>Product Advantages</w:t>
      </w:r>
    </w:p>
    <w:p w14:paraId="4AE9C08F">
      <w:pPr>
        <w:pStyle w:val="5"/>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auto"/>
        <w:ind w:left="420" w:leftChars="0" w:right="0" w:rightChars="0" w:hanging="420" w:firstLineChars="0"/>
        <w:textAlignment w:val="auto"/>
        <w:rPr>
          <w:rFonts w:hint="default" w:ascii="Arial" w:hAnsi="Arial" w:eastAsia="微软雅黑" w:cs="Arial"/>
          <w:kern w:val="2"/>
          <w:sz w:val="24"/>
          <w:szCs w:val="24"/>
          <w:lang w:val="en-US" w:eastAsia="zh-CN" w:bidi="ar-SA"/>
        </w:rPr>
      </w:pPr>
      <w:r>
        <w:rPr>
          <w:rFonts w:hint="default" w:ascii="Arial" w:hAnsi="Arial" w:eastAsia="微软雅黑" w:cs="Arial"/>
          <w:kern w:val="2"/>
          <w:sz w:val="24"/>
          <w:szCs w:val="24"/>
          <w:lang w:val="en-US" w:eastAsia="zh-CN" w:bidi="ar-SA"/>
        </w:rPr>
        <w:t>Specialized vehicle interface ensures reliable and stable operation in complex environments.</w:t>
      </w:r>
    </w:p>
    <w:p w14:paraId="61328A3F">
      <w:pPr>
        <w:pStyle w:val="5"/>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auto"/>
        <w:ind w:left="420" w:leftChars="0" w:right="0" w:rightChars="0" w:hanging="420" w:firstLineChars="0"/>
        <w:textAlignment w:val="auto"/>
        <w:rPr>
          <w:rFonts w:hint="default" w:ascii="Arial" w:hAnsi="Arial" w:eastAsia="微软雅黑" w:cs="Arial"/>
          <w:kern w:val="2"/>
          <w:sz w:val="24"/>
          <w:szCs w:val="24"/>
          <w:lang w:val="en-US" w:eastAsia="zh-CN" w:bidi="ar-SA"/>
        </w:rPr>
      </w:pPr>
      <w:r>
        <w:rPr>
          <w:rFonts w:hint="default" w:ascii="Arial" w:hAnsi="Arial" w:eastAsia="微软雅黑" w:cs="Arial"/>
          <w:kern w:val="2"/>
          <w:sz w:val="24"/>
          <w:szCs w:val="24"/>
          <w:lang w:val="en-US" w:eastAsia="zh-CN" w:bidi="ar-SA"/>
        </w:rPr>
        <w:t>Video encoding options: H.265 or H.264</w:t>
      </w:r>
    </w:p>
    <w:p w14:paraId="230A92F4">
      <w:pPr>
        <w:pStyle w:val="5"/>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auto"/>
        <w:ind w:left="420" w:leftChars="0" w:right="0" w:rightChars="0" w:hanging="420" w:firstLineChars="0"/>
        <w:textAlignment w:val="auto"/>
        <w:rPr>
          <w:rFonts w:hint="default" w:ascii="Arial" w:hAnsi="Arial" w:eastAsia="微软雅黑" w:cs="Arial"/>
          <w:kern w:val="2"/>
          <w:sz w:val="24"/>
          <w:szCs w:val="24"/>
          <w:lang w:val="en-US" w:eastAsia="zh-CN" w:bidi="ar-SA"/>
        </w:rPr>
      </w:pPr>
      <w:r>
        <w:rPr>
          <w:rFonts w:hint="default" w:ascii="Arial" w:hAnsi="Arial" w:eastAsia="微软雅黑" w:cs="Arial"/>
          <w:kern w:val="2"/>
          <w:sz w:val="24"/>
          <w:szCs w:val="24"/>
          <w:lang w:val="en-US" w:eastAsia="zh-CN" w:bidi="ar-SA"/>
        </w:rPr>
        <w:t>Built-in 4G, WIFI, and GPS modules</w:t>
      </w:r>
    </w:p>
    <w:p w14:paraId="5821AAD2">
      <w:pPr>
        <w:pStyle w:val="5"/>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auto"/>
        <w:ind w:left="420" w:leftChars="0" w:right="0" w:rightChars="0" w:hanging="420" w:firstLineChars="0"/>
        <w:textAlignment w:val="auto"/>
        <w:rPr>
          <w:rFonts w:hint="default" w:ascii="Arial" w:hAnsi="Arial" w:eastAsia="微软雅黑" w:cs="Arial"/>
          <w:kern w:val="2"/>
          <w:sz w:val="24"/>
          <w:szCs w:val="24"/>
          <w:lang w:val="en-US" w:eastAsia="zh-CN" w:bidi="ar-SA"/>
        </w:rPr>
      </w:pPr>
      <w:r>
        <w:rPr>
          <w:rFonts w:hint="default" w:ascii="Arial" w:hAnsi="Arial" w:eastAsia="微软雅黑" w:cs="Arial"/>
          <w:kern w:val="2"/>
          <w:sz w:val="24"/>
          <w:szCs w:val="24"/>
          <w:lang w:val="en-US" w:eastAsia="zh-CN" w:bidi="ar-SA"/>
        </w:rPr>
        <w:t>Supports two Micro-SD (TF) cards .</w:t>
      </w:r>
    </w:p>
    <w:p w14:paraId="31F0B6F8">
      <w:pPr>
        <w:pStyle w:val="5"/>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auto"/>
        <w:ind w:left="420" w:leftChars="0" w:right="0" w:rightChars="0" w:hanging="420" w:firstLineChars="0"/>
        <w:textAlignment w:val="auto"/>
        <w:rPr>
          <w:rFonts w:hint="default" w:ascii="Arial" w:hAnsi="Arial" w:eastAsia="微软雅黑" w:cs="Arial"/>
          <w:kern w:val="2"/>
          <w:sz w:val="24"/>
          <w:szCs w:val="24"/>
          <w:lang w:val="en-US" w:eastAsia="zh-CN" w:bidi="ar-SA"/>
        </w:rPr>
      </w:pPr>
      <w:r>
        <w:rPr>
          <w:rFonts w:hint="default" w:ascii="Arial" w:hAnsi="Arial" w:eastAsia="微软雅黑" w:cs="Arial"/>
          <w:kern w:val="2"/>
          <w:sz w:val="24"/>
          <w:szCs w:val="24"/>
          <w:lang w:val="en-US" w:eastAsia="zh-CN" w:bidi="ar-SA"/>
        </w:rPr>
        <w:t>Built-in front and rear dual cameras</w:t>
      </w:r>
    </w:p>
    <w:p w14:paraId="4281E622">
      <w:pPr>
        <w:pStyle w:val="5"/>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auto"/>
        <w:ind w:left="420" w:leftChars="0" w:right="0" w:rightChars="0" w:hanging="420" w:firstLineChars="0"/>
        <w:textAlignment w:val="auto"/>
        <w:rPr>
          <w:rFonts w:hint="default" w:ascii="Arial" w:hAnsi="Arial" w:eastAsia="微软雅黑" w:cs="Arial"/>
          <w:kern w:val="2"/>
          <w:sz w:val="24"/>
          <w:szCs w:val="24"/>
          <w:lang w:val="en-US" w:eastAsia="zh-CN" w:bidi="ar-SA"/>
        </w:rPr>
      </w:pPr>
      <w:r>
        <w:rPr>
          <w:rFonts w:hint="default" w:ascii="Arial" w:hAnsi="Arial" w:eastAsia="微软雅黑" w:cs="Arial"/>
          <w:kern w:val="2"/>
          <w:sz w:val="24"/>
          <w:szCs w:val="24"/>
          <w:lang w:val="en-US" w:eastAsia="zh-CN" w:bidi="ar-SA"/>
        </w:rPr>
        <w:t>It has an adhesive side and supports quick installation.</w:t>
      </w:r>
    </w:p>
    <w:p w14:paraId="0AA72682">
      <w:pPr>
        <w:pStyle w:val="5"/>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auto"/>
        <w:ind w:left="420" w:leftChars="0" w:right="0" w:rightChars="0" w:hanging="420" w:firstLineChars="0"/>
        <w:textAlignment w:val="auto"/>
        <w:rPr>
          <w:rFonts w:hint="default" w:ascii="Arial" w:hAnsi="Arial" w:eastAsia="微软雅黑" w:cs="Arial"/>
          <w:kern w:val="2"/>
          <w:sz w:val="24"/>
          <w:szCs w:val="24"/>
          <w:lang w:val="en-US" w:eastAsia="zh-CN" w:bidi="ar-SA"/>
        </w:rPr>
      </w:pPr>
      <w:r>
        <w:rPr>
          <w:rFonts w:hint="default" w:ascii="Arial" w:hAnsi="Arial" w:eastAsia="微软雅黑" w:cs="Arial"/>
          <w:kern w:val="2"/>
          <w:sz w:val="24"/>
          <w:szCs w:val="24"/>
          <w:lang w:val="en-US" w:eastAsia="zh-CN" w:bidi="ar-SA"/>
        </w:rPr>
        <w:t>RFID support (optional)</w:t>
      </w:r>
    </w:p>
    <w:p w14:paraId="3A38402D">
      <w:pPr>
        <w:keepNext w:val="0"/>
        <w:keepLines w:val="0"/>
        <w:widowControl/>
        <w:numPr>
          <w:ilvl w:val="0"/>
          <w:numId w:val="0"/>
        </w:numPr>
        <w:suppressLineNumbers w:val="0"/>
        <w:spacing w:before="60" w:beforeAutospacing="0" w:after="0" w:afterAutospacing="1"/>
        <w:ind w:leftChars="0"/>
        <w:rPr>
          <w:rFonts w:hint="default" w:ascii="Arial" w:hAnsi="Arial" w:cs="Arial"/>
        </w:rPr>
      </w:pPr>
    </w:p>
    <w:p w14:paraId="77339EEB">
      <w:pPr>
        <w:keepNext w:val="0"/>
        <w:keepLines w:val="0"/>
        <w:widowControl/>
        <w:numPr>
          <w:ilvl w:val="0"/>
          <w:numId w:val="0"/>
        </w:numPr>
        <w:suppressLineNumbers w:val="0"/>
        <w:spacing w:before="60" w:beforeAutospacing="0" w:after="0" w:afterAutospacing="1"/>
        <w:ind w:leftChars="0"/>
        <w:rPr>
          <w:rFonts w:hint="default" w:ascii="Arial" w:hAnsi="Arial" w:cs="Arial"/>
        </w:rPr>
      </w:pPr>
    </w:p>
    <w:p w14:paraId="53C56DF8">
      <w:pPr>
        <w:tabs>
          <w:tab w:val="left" w:pos="4566"/>
        </w:tabs>
        <w:rPr>
          <w:rFonts w:hint="default" w:ascii="Arial" w:hAnsi="Arial" w:eastAsia="微软雅黑" w:cs="Arial"/>
          <w:sz w:val="24"/>
        </w:rPr>
      </w:pPr>
    </w:p>
    <w:p w14:paraId="334A6800">
      <w:pPr>
        <w:tabs>
          <w:tab w:val="left" w:pos="4566"/>
        </w:tabs>
        <w:rPr>
          <w:rFonts w:hint="default" w:ascii="Arial" w:hAnsi="Arial" w:eastAsia="微软雅黑" w:cs="Arial"/>
          <w:sz w:val="24"/>
        </w:rPr>
      </w:pPr>
    </w:p>
    <w:p w14:paraId="5B8B95DE">
      <w:pPr>
        <w:tabs>
          <w:tab w:val="left" w:pos="4566"/>
        </w:tabs>
        <w:rPr>
          <w:rFonts w:hint="default" w:ascii="Arial" w:hAnsi="Arial" w:eastAsia="微软雅黑" w:cs="Arial"/>
          <w:sz w:val="24"/>
        </w:rPr>
      </w:pPr>
    </w:p>
    <w:p w14:paraId="3A09E0E8">
      <w:pPr>
        <w:tabs>
          <w:tab w:val="left" w:pos="4566"/>
        </w:tabs>
        <w:rPr>
          <w:rFonts w:hint="default" w:ascii="Arial" w:hAnsi="Arial" w:eastAsia="微软雅黑" w:cs="Arial"/>
          <w:sz w:val="24"/>
        </w:rPr>
      </w:pPr>
    </w:p>
    <w:p w14:paraId="39E6CBAD">
      <w:pPr>
        <w:tabs>
          <w:tab w:val="left" w:pos="4566"/>
        </w:tabs>
        <w:rPr>
          <w:rFonts w:hint="default" w:ascii="Arial" w:hAnsi="Arial" w:eastAsia="微软雅黑" w:cs="Arial"/>
          <w:sz w:val="24"/>
        </w:rPr>
      </w:pPr>
    </w:p>
    <w:p w14:paraId="54E33F14">
      <w:pPr>
        <w:tabs>
          <w:tab w:val="left" w:pos="4566"/>
        </w:tabs>
        <w:rPr>
          <w:rFonts w:hint="default" w:ascii="Arial" w:hAnsi="Arial" w:eastAsia="微软雅黑" w:cs="Arial"/>
          <w:sz w:val="24"/>
        </w:rPr>
      </w:pPr>
    </w:p>
    <w:p w14:paraId="247C2C28">
      <w:pPr>
        <w:tabs>
          <w:tab w:val="left" w:pos="4566"/>
        </w:tabs>
        <w:rPr>
          <w:rFonts w:hint="default" w:ascii="Arial" w:hAnsi="Arial" w:eastAsia="微软雅黑" w:cs="Arial"/>
          <w:sz w:val="24"/>
        </w:rPr>
      </w:pPr>
    </w:p>
    <w:p w14:paraId="10220522">
      <w:pPr>
        <w:tabs>
          <w:tab w:val="left" w:pos="4566"/>
        </w:tabs>
        <w:rPr>
          <w:rFonts w:hint="default" w:ascii="Arial" w:hAnsi="Arial" w:eastAsia="微软雅黑" w:cs="Arial"/>
          <w:sz w:val="24"/>
        </w:rPr>
      </w:pPr>
    </w:p>
    <w:p w14:paraId="5426456A">
      <w:pPr>
        <w:tabs>
          <w:tab w:val="left" w:pos="4566"/>
        </w:tabs>
        <w:rPr>
          <w:rFonts w:hint="default" w:ascii="Arial" w:hAnsi="Arial" w:eastAsia="微软雅黑" w:cs="Arial"/>
          <w:sz w:val="24"/>
        </w:rPr>
        <w:sectPr>
          <w:headerReference r:id="rId4" w:type="first"/>
          <w:footerReference r:id="rId5" w:type="first"/>
          <w:type w:val="continuous"/>
          <w:pgSz w:w="11906" w:h="16838"/>
          <w:pgMar w:top="720" w:right="720" w:bottom="720" w:left="720" w:header="851" w:footer="992" w:gutter="0"/>
          <w:cols w:equalWidth="0" w:num="2">
            <w:col w:w="5021" w:space="634"/>
            <w:col w:w="4811"/>
          </w:cols>
          <w:titlePg/>
          <w:docGrid w:type="lines" w:linePitch="312" w:charSpace="0"/>
        </w:sectPr>
      </w:pPr>
    </w:p>
    <w:p w14:paraId="04F711F3">
      <w:pPr>
        <w:jc w:val="left"/>
        <w:rPr>
          <w:rFonts w:hint="default" w:ascii="Arial" w:hAnsi="Arial" w:eastAsia="宋体" w:cs="Arial"/>
          <w:b/>
          <w:bCs/>
          <w:sz w:val="28"/>
          <w:szCs w:val="28"/>
        </w:rPr>
      </w:pPr>
      <w:r>
        <w:rPr>
          <w:rFonts w:hint="default" w:ascii="Arial" w:hAnsi="Arial" w:eastAsia="宋体" w:cs="Arial"/>
          <w:b/>
          <w:bCs/>
          <w:sz w:val="28"/>
          <w:szCs w:val="28"/>
        </w:rPr>
        <w:t>Core parameters</w:t>
      </w:r>
    </w:p>
    <w:tbl>
      <w:tblPr>
        <w:tblStyle w:val="7"/>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3"/>
        <w:gridCol w:w="2380"/>
        <w:gridCol w:w="5837"/>
      </w:tblGrid>
      <w:tr w14:paraId="65FD8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2267" w:type="pct"/>
            <w:gridSpan w:val="2"/>
            <w:shd w:val="clear" w:color="auto" w:fill="E7E6E6" w:themeFill="background2"/>
            <w:vAlign w:val="center"/>
          </w:tcPr>
          <w:p w14:paraId="15784D14">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b/>
                <w:bCs/>
                <w:sz w:val="21"/>
                <w:szCs w:val="21"/>
              </w:rPr>
            </w:pPr>
            <w:r>
              <w:rPr>
                <w:rFonts w:hint="eastAsia" w:ascii="Arial" w:hAnsi="Arial" w:eastAsia="宋体" w:cs="Arial"/>
                <w:b/>
                <w:bCs/>
                <w:sz w:val="21"/>
                <w:szCs w:val="21"/>
                <w:lang w:val="en-US" w:eastAsia="zh-CN"/>
              </w:rPr>
              <w:t>P</w:t>
            </w:r>
            <w:r>
              <w:rPr>
                <w:rFonts w:hint="default" w:ascii="Arial" w:hAnsi="Arial" w:eastAsia="宋体" w:cs="Arial"/>
                <w:b/>
                <w:bCs/>
                <w:sz w:val="21"/>
                <w:szCs w:val="21"/>
              </w:rPr>
              <w:t>roject</w:t>
            </w:r>
          </w:p>
        </w:tc>
        <w:tc>
          <w:tcPr>
            <w:tcW w:w="2732" w:type="pct"/>
            <w:shd w:val="clear" w:color="auto" w:fill="E7E6E6" w:themeFill="background2"/>
            <w:vAlign w:val="center"/>
          </w:tcPr>
          <w:p w14:paraId="4331BBC7">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b/>
                <w:bCs/>
                <w:sz w:val="21"/>
                <w:szCs w:val="21"/>
              </w:rPr>
            </w:pPr>
            <w:r>
              <w:rPr>
                <w:rFonts w:hint="default" w:ascii="Arial" w:hAnsi="Arial" w:eastAsia="宋体" w:cs="Arial"/>
                <w:b/>
                <w:bCs/>
                <w:sz w:val="21"/>
                <w:szCs w:val="21"/>
              </w:rPr>
              <w:t>Parameter Description</w:t>
            </w:r>
          </w:p>
        </w:tc>
      </w:tr>
      <w:tr w14:paraId="0B176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3" w:type="pct"/>
            <w:vMerge w:val="restart"/>
            <w:vAlign w:val="center"/>
          </w:tcPr>
          <w:p w14:paraId="4B3E2FA8">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Audio and video input</w:t>
            </w:r>
          </w:p>
        </w:tc>
        <w:tc>
          <w:tcPr>
            <w:tcW w:w="1114" w:type="pct"/>
            <w:vAlign w:val="center"/>
          </w:tcPr>
          <w:p w14:paraId="2BB711B4">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Video input</w:t>
            </w:r>
          </w:p>
        </w:tc>
        <w:tc>
          <w:tcPr>
            <w:tcW w:w="2732" w:type="pct"/>
            <w:vAlign w:val="center"/>
          </w:tcPr>
          <w:p w14:paraId="292EFFC8">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 xml:space="preserve">Built-in </w:t>
            </w:r>
            <w:r>
              <w:rPr>
                <w:rFonts w:hint="default" w:ascii="Arial" w:hAnsi="Arial" w:eastAsia="宋体" w:cs="Arial"/>
                <w:sz w:val="20"/>
                <w:szCs w:val="20"/>
                <w:lang w:val="en-US" w:eastAsia="zh-CN"/>
              </w:rPr>
              <w:t xml:space="preserve">2* </w:t>
            </w:r>
            <w:r>
              <w:rPr>
                <w:rFonts w:hint="default" w:ascii="Arial" w:hAnsi="Arial" w:eastAsia="宋体" w:cs="Arial"/>
                <w:sz w:val="20"/>
                <w:szCs w:val="20"/>
              </w:rPr>
              <w:t xml:space="preserve">CMOS </w:t>
            </w:r>
            <w:r>
              <w:rPr>
                <w:rFonts w:hint="default" w:ascii="Arial" w:hAnsi="Arial" w:eastAsia="宋体" w:cs="Arial"/>
                <w:color w:val="000000" w:themeColor="text1"/>
                <w:sz w:val="20"/>
                <w:szCs w:val="20"/>
                <w14:textFill>
                  <w14:solidFill>
                    <w14:schemeClr w14:val="tx1"/>
                  </w14:solidFill>
                </w14:textFill>
              </w:rPr>
              <w:t xml:space="preserve">1080P </w:t>
            </w:r>
            <w:r>
              <w:rPr>
                <w:rFonts w:hint="default" w:ascii="Arial" w:hAnsi="Arial" w:eastAsia="宋体" w:cs="Arial"/>
                <w:color w:val="000000" w:themeColor="text1"/>
                <w:sz w:val="20"/>
                <w:szCs w:val="20"/>
                <w:lang w:val="en-US" w:eastAsia="zh-CN"/>
                <w14:textFill>
                  <w14:solidFill>
                    <w14:schemeClr w14:val="tx1"/>
                  </w14:solidFill>
                </w14:textFill>
              </w:rPr>
              <w:t xml:space="preserve">cameras </w:t>
            </w:r>
            <w:r>
              <w:rPr>
                <w:rFonts w:hint="default" w:ascii="Arial" w:hAnsi="Arial" w:eastAsia="宋体" w:cs="Arial"/>
                <w:color w:val="000000" w:themeColor="text1"/>
                <w:sz w:val="20"/>
                <w:szCs w:val="20"/>
                <w14:textFill>
                  <w14:solidFill>
                    <w14:schemeClr w14:val="tx1"/>
                  </w14:solidFill>
                </w14:textFill>
              </w:rPr>
              <w:t xml:space="preserve">( </w:t>
            </w:r>
            <w:r>
              <w:rPr>
                <w:rFonts w:hint="default" w:ascii="Arial" w:hAnsi="Arial" w:eastAsia="宋体" w:cs="Arial"/>
                <w:color w:val="000000" w:themeColor="text1"/>
                <w:sz w:val="20"/>
                <w:szCs w:val="20"/>
                <w:lang w:val="en-US" w:eastAsia="zh-CN"/>
                <w14:textFill>
                  <w14:solidFill>
                    <w14:schemeClr w14:val="tx1"/>
                  </w14:solidFill>
                </w14:textFill>
              </w:rPr>
              <w:t xml:space="preserve">front and rear dual view </w:t>
            </w:r>
            <w:r>
              <w:rPr>
                <w:rFonts w:hint="default" w:ascii="Arial" w:hAnsi="Arial" w:eastAsia="宋体" w:cs="Arial"/>
                <w:color w:val="000000" w:themeColor="text1"/>
                <w:sz w:val="20"/>
                <w:szCs w:val="20"/>
                <w14:textFill>
                  <w14:solidFill>
                    <w14:schemeClr w14:val="tx1"/>
                  </w14:solidFill>
                </w14:textFill>
              </w:rPr>
              <w:t>)</w:t>
            </w:r>
          </w:p>
        </w:tc>
      </w:tr>
      <w:tr w14:paraId="72BEE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3" w:type="pct"/>
            <w:vMerge w:val="continue"/>
            <w:vAlign w:val="center"/>
          </w:tcPr>
          <w:p w14:paraId="1C45CEDB">
            <w:pPr>
              <w:keepNext w:val="0"/>
              <w:keepLines w:val="0"/>
              <w:pageBreakBefore w:val="0"/>
              <w:widowControl w:val="0"/>
              <w:kinsoku/>
              <w:wordWrap/>
              <w:overflowPunct/>
              <w:topLinePunct w:val="0"/>
              <w:autoSpaceDE/>
              <w:autoSpaceDN/>
              <w:bidi w:val="0"/>
              <w:adjustRightInd/>
              <w:snapToGrid/>
              <w:spacing w:before="60" w:after="60"/>
              <w:jc w:val="center"/>
              <w:textAlignment w:val="auto"/>
              <w:rPr>
                <w:rFonts w:hint="default" w:ascii="Arial" w:hAnsi="Arial" w:eastAsia="宋体" w:cs="Arial"/>
                <w:sz w:val="20"/>
                <w:szCs w:val="20"/>
              </w:rPr>
            </w:pPr>
          </w:p>
        </w:tc>
        <w:tc>
          <w:tcPr>
            <w:tcW w:w="1114" w:type="pct"/>
            <w:vAlign w:val="center"/>
          </w:tcPr>
          <w:p w14:paraId="3D1D7389">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lang w:val="en-US" w:eastAsia="zh-CN"/>
              </w:rPr>
            </w:pPr>
            <w:r>
              <w:rPr>
                <w:rFonts w:hint="default" w:ascii="Arial" w:hAnsi="Arial" w:eastAsia="宋体" w:cs="Arial"/>
                <w:sz w:val="20"/>
                <w:szCs w:val="20"/>
              </w:rPr>
              <w:t xml:space="preserve">Forward </w:t>
            </w:r>
            <w:r>
              <w:rPr>
                <w:rFonts w:hint="default" w:ascii="Arial" w:hAnsi="Arial" w:eastAsia="宋体" w:cs="Arial"/>
                <w:sz w:val="20"/>
                <w:szCs w:val="20"/>
                <w:lang w:val="en-US" w:eastAsia="zh-CN"/>
              </w:rPr>
              <w:t>focal length</w:t>
            </w:r>
          </w:p>
        </w:tc>
        <w:tc>
          <w:tcPr>
            <w:tcW w:w="2732" w:type="pct"/>
            <w:vAlign w:val="center"/>
          </w:tcPr>
          <w:p w14:paraId="2DE62FA7">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bookmarkStart w:id="0" w:name="OLE_LINK4"/>
            <w:bookmarkStart w:id="1" w:name="OLE_LINK3"/>
            <w:r>
              <w:rPr>
                <w:rFonts w:hint="default" w:ascii="Arial" w:hAnsi="Arial" w:eastAsia="宋体" w:cs="Arial"/>
                <w:sz w:val="20"/>
                <w:szCs w:val="20"/>
              </w:rPr>
              <w:t>3.0MM</w:t>
            </w:r>
            <w:bookmarkEnd w:id="0"/>
            <w:bookmarkEnd w:id="1"/>
          </w:p>
        </w:tc>
      </w:tr>
      <w:tr w14:paraId="36269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3" w:type="pct"/>
            <w:vMerge w:val="continue"/>
            <w:vAlign w:val="center"/>
          </w:tcPr>
          <w:p w14:paraId="4A97E97D">
            <w:pPr>
              <w:keepNext w:val="0"/>
              <w:keepLines w:val="0"/>
              <w:pageBreakBefore w:val="0"/>
              <w:widowControl w:val="0"/>
              <w:kinsoku/>
              <w:wordWrap/>
              <w:overflowPunct/>
              <w:topLinePunct w:val="0"/>
              <w:autoSpaceDE/>
              <w:autoSpaceDN/>
              <w:bidi w:val="0"/>
              <w:adjustRightInd/>
              <w:snapToGrid/>
              <w:spacing w:before="60" w:after="60"/>
              <w:jc w:val="center"/>
              <w:textAlignment w:val="auto"/>
              <w:rPr>
                <w:rFonts w:hint="default" w:ascii="Arial" w:hAnsi="Arial" w:eastAsia="宋体" w:cs="Arial"/>
                <w:sz w:val="20"/>
                <w:szCs w:val="20"/>
              </w:rPr>
            </w:pPr>
          </w:p>
        </w:tc>
        <w:tc>
          <w:tcPr>
            <w:tcW w:w="1114" w:type="pct"/>
            <w:vAlign w:val="center"/>
          </w:tcPr>
          <w:p w14:paraId="268189F0">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lang w:val="en-US" w:eastAsia="zh-CN"/>
              </w:rPr>
            </w:pPr>
            <w:r>
              <w:rPr>
                <w:rFonts w:hint="default" w:ascii="Arial" w:hAnsi="Arial" w:eastAsia="宋体" w:cs="Arial"/>
                <w:sz w:val="20"/>
                <w:szCs w:val="20"/>
              </w:rPr>
              <w:t xml:space="preserve">Forward </w:t>
            </w:r>
            <w:r>
              <w:rPr>
                <w:rFonts w:hint="default" w:ascii="Arial" w:hAnsi="Arial" w:eastAsia="宋体" w:cs="Arial"/>
                <w:sz w:val="20"/>
                <w:szCs w:val="20"/>
                <w:lang w:val="en-US" w:eastAsia="zh-CN"/>
              </w:rPr>
              <w:t>view</w:t>
            </w:r>
          </w:p>
        </w:tc>
        <w:tc>
          <w:tcPr>
            <w:tcW w:w="2732" w:type="pct"/>
            <w:vAlign w:val="center"/>
          </w:tcPr>
          <w:p w14:paraId="5AA30B2F">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HFOV=111° VFOV=59° DFOV=133°</w:t>
            </w:r>
          </w:p>
        </w:tc>
      </w:tr>
      <w:tr w14:paraId="1B1D1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3" w:type="pct"/>
            <w:vMerge w:val="continue"/>
            <w:vAlign w:val="center"/>
          </w:tcPr>
          <w:p w14:paraId="647EAF87">
            <w:pPr>
              <w:keepNext w:val="0"/>
              <w:keepLines w:val="0"/>
              <w:pageBreakBefore w:val="0"/>
              <w:widowControl w:val="0"/>
              <w:kinsoku/>
              <w:wordWrap/>
              <w:overflowPunct/>
              <w:topLinePunct w:val="0"/>
              <w:autoSpaceDE/>
              <w:autoSpaceDN/>
              <w:bidi w:val="0"/>
              <w:adjustRightInd/>
              <w:snapToGrid/>
              <w:spacing w:before="60" w:after="60"/>
              <w:jc w:val="center"/>
              <w:textAlignment w:val="auto"/>
              <w:rPr>
                <w:rFonts w:hint="default" w:ascii="Arial" w:hAnsi="Arial" w:eastAsia="宋体" w:cs="Arial"/>
                <w:sz w:val="20"/>
                <w:szCs w:val="20"/>
              </w:rPr>
            </w:pPr>
          </w:p>
        </w:tc>
        <w:tc>
          <w:tcPr>
            <w:tcW w:w="1114" w:type="pct"/>
            <w:vAlign w:val="center"/>
          </w:tcPr>
          <w:p w14:paraId="09FF59C9">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 xml:space="preserve">Intraocular </w:t>
            </w:r>
            <w:r>
              <w:rPr>
                <w:rFonts w:hint="default" w:ascii="Arial" w:hAnsi="Arial" w:eastAsia="宋体" w:cs="Arial"/>
                <w:sz w:val="20"/>
                <w:szCs w:val="20"/>
                <w:lang w:val="en-US" w:eastAsia="zh-CN"/>
              </w:rPr>
              <w:t>focal length</w:t>
            </w:r>
          </w:p>
        </w:tc>
        <w:tc>
          <w:tcPr>
            <w:tcW w:w="2732" w:type="pct"/>
            <w:vAlign w:val="center"/>
          </w:tcPr>
          <w:p w14:paraId="24242E9E">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2.1MM</w:t>
            </w:r>
          </w:p>
        </w:tc>
      </w:tr>
      <w:tr w14:paraId="5233E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3" w:type="pct"/>
            <w:vMerge w:val="continue"/>
            <w:vAlign w:val="center"/>
          </w:tcPr>
          <w:p w14:paraId="3F56612B">
            <w:pPr>
              <w:keepNext w:val="0"/>
              <w:keepLines w:val="0"/>
              <w:pageBreakBefore w:val="0"/>
              <w:widowControl w:val="0"/>
              <w:kinsoku/>
              <w:wordWrap/>
              <w:overflowPunct/>
              <w:topLinePunct w:val="0"/>
              <w:autoSpaceDE/>
              <w:autoSpaceDN/>
              <w:bidi w:val="0"/>
              <w:adjustRightInd/>
              <w:snapToGrid/>
              <w:spacing w:before="60" w:after="60"/>
              <w:jc w:val="center"/>
              <w:textAlignment w:val="auto"/>
              <w:rPr>
                <w:rFonts w:hint="default" w:ascii="Arial" w:hAnsi="Arial" w:eastAsia="宋体" w:cs="Arial"/>
                <w:sz w:val="20"/>
                <w:szCs w:val="20"/>
              </w:rPr>
            </w:pPr>
          </w:p>
        </w:tc>
        <w:tc>
          <w:tcPr>
            <w:tcW w:w="1114" w:type="pct"/>
            <w:vAlign w:val="center"/>
          </w:tcPr>
          <w:p w14:paraId="6463D801">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lang w:val="en-US" w:eastAsia="zh-CN"/>
              </w:rPr>
            </w:pPr>
            <w:r>
              <w:rPr>
                <w:rFonts w:hint="default" w:ascii="Arial" w:hAnsi="Arial" w:eastAsia="宋体" w:cs="Arial"/>
                <w:sz w:val="20"/>
                <w:szCs w:val="20"/>
              </w:rPr>
              <w:t xml:space="preserve">Inner </w:t>
            </w:r>
            <w:r>
              <w:rPr>
                <w:rFonts w:hint="default" w:ascii="Arial" w:hAnsi="Arial" w:eastAsia="宋体" w:cs="Arial"/>
                <w:sz w:val="20"/>
                <w:szCs w:val="20"/>
                <w:lang w:val="en-US" w:eastAsia="zh-CN"/>
              </w:rPr>
              <w:t>vision</w:t>
            </w:r>
          </w:p>
        </w:tc>
        <w:tc>
          <w:tcPr>
            <w:tcW w:w="2732" w:type="pct"/>
            <w:vAlign w:val="center"/>
          </w:tcPr>
          <w:p w14:paraId="20570BAC">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HFOV=130° VFOV=73° DFOV=160°</w:t>
            </w:r>
          </w:p>
        </w:tc>
      </w:tr>
      <w:tr w14:paraId="551A9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3" w:type="pct"/>
            <w:vMerge w:val="continue"/>
            <w:vAlign w:val="center"/>
          </w:tcPr>
          <w:p w14:paraId="7DD1B1FB">
            <w:pPr>
              <w:keepNext w:val="0"/>
              <w:keepLines w:val="0"/>
              <w:pageBreakBefore w:val="0"/>
              <w:widowControl w:val="0"/>
              <w:kinsoku/>
              <w:wordWrap/>
              <w:overflowPunct/>
              <w:topLinePunct w:val="0"/>
              <w:autoSpaceDE/>
              <w:autoSpaceDN/>
              <w:bidi w:val="0"/>
              <w:adjustRightInd/>
              <w:snapToGrid/>
              <w:spacing w:before="60" w:after="60"/>
              <w:jc w:val="center"/>
              <w:textAlignment w:val="auto"/>
              <w:rPr>
                <w:rFonts w:hint="default" w:ascii="Arial" w:hAnsi="Arial" w:eastAsia="宋体" w:cs="Arial"/>
                <w:sz w:val="20"/>
                <w:szCs w:val="20"/>
              </w:rPr>
            </w:pPr>
          </w:p>
        </w:tc>
        <w:tc>
          <w:tcPr>
            <w:tcW w:w="1114" w:type="pct"/>
            <w:vAlign w:val="center"/>
          </w:tcPr>
          <w:p w14:paraId="04BBFC59">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Audio input</w:t>
            </w:r>
          </w:p>
        </w:tc>
        <w:tc>
          <w:tcPr>
            <w:tcW w:w="2732" w:type="pct"/>
            <w:vAlign w:val="center"/>
          </w:tcPr>
          <w:p w14:paraId="3ACC9270">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lang w:val="en-US"/>
              </w:rPr>
            </w:pPr>
            <w:r>
              <w:rPr>
                <w:rFonts w:hint="default" w:ascii="Arial" w:hAnsi="Arial" w:eastAsia="宋体" w:cs="Arial"/>
                <w:b w:val="0"/>
                <w:i w:val="0"/>
                <w:strike w:val="0"/>
                <w:color w:val="000000"/>
                <w:spacing w:val="0"/>
                <w:sz w:val="20"/>
                <w:szCs w:val="20"/>
                <w:u w:val="none"/>
                <w:lang w:val="en-US" w:eastAsia="zh-CN"/>
              </w:rPr>
              <w:t>Built-in 1 microphone</w:t>
            </w:r>
          </w:p>
        </w:tc>
      </w:tr>
      <w:tr w14:paraId="3281C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3" w:type="pct"/>
            <w:vAlign w:val="center"/>
          </w:tcPr>
          <w:p w14:paraId="79206251">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Audio and video output</w:t>
            </w:r>
          </w:p>
        </w:tc>
        <w:tc>
          <w:tcPr>
            <w:tcW w:w="1114" w:type="pct"/>
            <w:vAlign w:val="center"/>
          </w:tcPr>
          <w:p w14:paraId="6A68C784">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cs="Arial"/>
                <w:sz w:val="20"/>
                <w:szCs w:val="20"/>
              </w:rPr>
              <w:t xml:space="preserve">Audio </w:t>
            </w:r>
            <w:r>
              <w:rPr>
                <w:rFonts w:hint="default" w:ascii="Arial" w:hAnsi="Arial" w:eastAsia="宋体" w:cs="Arial"/>
                <w:b w:val="0"/>
                <w:i w:val="0"/>
                <w:strike w:val="0"/>
                <w:color w:val="000000"/>
                <w:spacing w:val="0"/>
                <w:sz w:val="20"/>
                <w:szCs w:val="20"/>
                <w:u w:val="none"/>
              </w:rPr>
              <w:t>output</w:t>
            </w:r>
          </w:p>
        </w:tc>
        <w:tc>
          <w:tcPr>
            <w:tcW w:w="2732" w:type="pct"/>
            <w:vAlign w:val="center"/>
          </w:tcPr>
          <w:p w14:paraId="50BB0A2A">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lang w:val="en-US" w:eastAsia="zh-CN"/>
              </w:rPr>
            </w:pPr>
            <w:r>
              <w:rPr>
                <w:rFonts w:hint="default" w:ascii="Arial" w:hAnsi="Arial" w:eastAsia="宋体" w:cs="Arial"/>
                <w:sz w:val="20"/>
                <w:szCs w:val="20"/>
              </w:rPr>
              <w:t xml:space="preserve">Built-in </w:t>
            </w:r>
            <w:r>
              <w:rPr>
                <w:rFonts w:hint="default" w:ascii="Arial" w:hAnsi="Arial" w:eastAsia="宋体" w:cs="Arial"/>
                <w:sz w:val="20"/>
                <w:szCs w:val="20"/>
                <w:lang w:val="en-US" w:eastAsia="zh-CN"/>
              </w:rPr>
              <w:t>1-channel speaker</w:t>
            </w:r>
          </w:p>
        </w:tc>
      </w:tr>
      <w:tr w14:paraId="39DEB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3" w:type="pct"/>
            <w:vMerge w:val="restart"/>
            <w:vAlign w:val="center"/>
          </w:tcPr>
          <w:p w14:paraId="37B17C67">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Audio and video parameter encoding</w:t>
            </w:r>
          </w:p>
        </w:tc>
        <w:tc>
          <w:tcPr>
            <w:tcW w:w="1114" w:type="pct"/>
            <w:vAlign w:val="center"/>
          </w:tcPr>
          <w:p w14:paraId="2EFE430D">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Video encoding</w:t>
            </w:r>
          </w:p>
        </w:tc>
        <w:tc>
          <w:tcPr>
            <w:tcW w:w="2732" w:type="pct"/>
            <w:vAlign w:val="center"/>
          </w:tcPr>
          <w:p w14:paraId="6B5F1613">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H.265/ H.264</w:t>
            </w:r>
          </w:p>
        </w:tc>
      </w:tr>
      <w:tr w14:paraId="7D1F3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3" w:type="pct"/>
            <w:vMerge w:val="continue"/>
            <w:vAlign w:val="center"/>
          </w:tcPr>
          <w:p w14:paraId="2FB654C5">
            <w:pPr>
              <w:keepNext w:val="0"/>
              <w:keepLines w:val="0"/>
              <w:pageBreakBefore w:val="0"/>
              <w:widowControl w:val="0"/>
              <w:kinsoku/>
              <w:wordWrap/>
              <w:overflowPunct/>
              <w:topLinePunct w:val="0"/>
              <w:autoSpaceDE/>
              <w:autoSpaceDN/>
              <w:bidi w:val="0"/>
              <w:adjustRightInd/>
              <w:snapToGrid/>
              <w:spacing w:before="60" w:after="60"/>
              <w:jc w:val="center"/>
              <w:textAlignment w:val="auto"/>
              <w:rPr>
                <w:rFonts w:hint="default" w:ascii="Arial" w:hAnsi="Arial" w:eastAsia="宋体" w:cs="Arial"/>
                <w:sz w:val="20"/>
                <w:szCs w:val="20"/>
              </w:rPr>
            </w:pPr>
          </w:p>
        </w:tc>
        <w:tc>
          <w:tcPr>
            <w:tcW w:w="1114" w:type="pct"/>
            <w:vAlign w:val="center"/>
          </w:tcPr>
          <w:p w14:paraId="00DEC8A9">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Video resolution</w:t>
            </w:r>
          </w:p>
        </w:tc>
        <w:tc>
          <w:tcPr>
            <w:tcW w:w="2732" w:type="pct"/>
            <w:vAlign w:val="center"/>
          </w:tcPr>
          <w:p w14:paraId="7DC4AC9E">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lang w:val="en-US" w:eastAsia="zh-CN"/>
              </w:rPr>
            </w:pPr>
            <w:r>
              <w:rPr>
                <w:rFonts w:hint="default" w:ascii="Arial" w:hAnsi="Arial" w:eastAsia="宋体" w:cs="Arial"/>
                <w:sz w:val="20"/>
                <w:szCs w:val="20"/>
              </w:rPr>
              <w:t>1080P/720P/D</w:t>
            </w:r>
            <w:bookmarkStart w:id="2" w:name="_GoBack"/>
            <w:bookmarkEnd w:id="2"/>
            <w:r>
              <w:rPr>
                <w:rFonts w:hint="default" w:ascii="Arial" w:hAnsi="Arial" w:eastAsia="宋体" w:cs="Arial"/>
                <w:sz w:val="20"/>
                <w:szCs w:val="20"/>
                <w:lang w:val="en-US" w:eastAsia="zh-CN"/>
              </w:rPr>
              <w:t>1</w:t>
            </w:r>
          </w:p>
        </w:tc>
      </w:tr>
      <w:tr w14:paraId="25A26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3" w:type="pct"/>
            <w:vMerge w:val="continue"/>
            <w:vAlign w:val="center"/>
          </w:tcPr>
          <w:p w14:paraId="317D1FC9">
            <w:pPr>
              <w:keepNext w:val="0"/>
              <w:keepLines w:val="0"/>
              <w:pageBreakBefore w:val="0"/>
              <w:widowControl w:val="0"/>
              <w:kinsoku/>
              <w:wordWrap/>
              <w:overflowPunct/>
              <w:topLinePunct w:val="0"/>
              <w:autoSpaceDE/>
              <w:autoSpaceDN/>
              <w:bidi w:val="0"/>
              <w:adjustRightInd/>
              <w:snapToGrid/>
              <w:spacing w:before="60" w:after="60"/>
              <w:jc w:val="center"/>
              <w:textAlignment w:val="auto"/>
              <w:rPr>
                <w:rFonts w:hint="default" w:ascii="Arial" w:hAnsi="Arial" w:eastAsia="宋体" w:cs="Arial"/>
                <w:sz w:val="20"/>
                <w:szCs w:val="20"/>
              </w:rPr>
            </w:pPr>
          </w:p>
        </w:tc>
        <w:tc>
          <w:tcPr>
            <w:tcW w:w="1114" w:type="pct"/>
            <w:vAlign w:val="center"/>
          </w:tcPr>
          <w:p w14:paraId="28392408">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Audio encoding</w:t>
            </w:r>
          </w:p>
        </w:tc>
        <w:tc>
          <w:tcPr>
            <w:tcW w:w="2732" w:type="pct"/>
            <w:vAlign w:val="center"/>
          </w:tcPr>
          <w:p w14:paraId="332821B8">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G.711A</w:t>
            </w:r>
          </w:p>
        </w:tc>
      </w:tr>
      <w:tr w14:paraId="1F91E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3" w:type="pct"/>
            <w:vAlign w:val="center"/>
          </w:tcPr>
          <w:p w14:paraId="6397A66A">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eastAsia" w:ascii="Arial" w:hAnsi="Arial" w:eastAsia="宋体" w:cs="Arial"/>
                <w:sz w:val="20"/>
                <w:szCs w:val="20"/>
                <w:lang w:val="en-US" w:eastAsia="zh-CN"/>
              </w:rPr>
              <w:t>S</w:t>
            </w:r>
            <w:r>
              <w:rPr>
                <w:rFonts w:hint="default" w:ascii="Arial" w:hAnsi="Arial" w:eastAsia="宋体" w:cs="Arial"/>
                <w:sz w:val="20"/>
                <w:szCs w:val="20"/>
              </w:rPr>
              <w:t>torage space</w:t>
            </w:r>
          </w:p>
        </w:tc>
        <w:tc>
          <w:tcPr>
            <w:tcW w:w="1114" w:type="pct"/>
            <w:vAlign w:val="center"/>
          </w:tcPr>
          <w:p w14:paraId="4BD829F7">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TF card</w:t>
            </w:r>
          </w:p>
        </w:tc>
        <w:tc>
          <w:tcPr>
            <w:tcW w:w="2732" w:type="pct"/>
            <w:vAlign w:val="center"/>
          </w:tcPr>
          <w:p w14:paraId="3ECED36E">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lang w:val="en-US" w:eastAsia="zh-CN"/>
              </w:rPr>
            </w:pPr>
            <w:r>
              <w:rPr>
                <w:rFonts w:hint="default" w:ascii="Arial" w:hAnsi="Arial" w:eastAsia="宋体" w:cs="Arial"/>
                <w:sz w:val="20"/>
                <w:szCs w:val="20"/>
              </w:rPr>
              <w:t xml:space="preserve">2 cards, maximum 512GB </w:t>
            </w:r>
            <w:r>
              <w:rPr>
                <w:rFonts w:hint="default" w:ascii="Arial" w:hAnsi="Arial" w:eastAsia="宋体" w:cs="Arial"/>
                <w:sz w:val="20"/>
                <w:szCs w:val="20"/>
                <w:lang w:val="en-US" w:eastAsia="zh-CN"/>
              </w:rPr>
              <w:t>*2</w:t>
            </w:r>
          </w:p>
        </w:tc>
      </w:tr>
      <w:tr w14:paraId="4CC61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3" w:type="pct"/>
            <w:vMerge w:val="restart"/>
            <w:vAlign w:val="center"/>
          </w:tcPr>
          <w:p w14:paraId="3CA22CE8">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eastAsia" w:ascii="Arial" w:hAnsi="Arial" w:eastAsia="宋体" w:cs="Arial"/>
                <w:sz w:val="20"/>
                <w:szCs w:val="20"/>
                <w:lang w:val="en-US" w:eastAsia="zh-CN"/>
              </w:rPr>
              <w:t>W</w:t>
            </w:r>
            <w:r>
              <w:rPr>
                <w:rFonts w:hint="default" w:ascii="Arial" w:hAnsi="Arial" w:eastAsia="宋体" w:cs="Arial"/>
                <w:sz w:val="20"/>
                <w:szCs w:val="20"/>
              </w:rPr>
              <w:t>ireless network</w:t>
            </w:r>
          </w:p>
        </w:tc>
        <w:tc>
          <w:tcPr>
            <w:tcW w:w="1114" w:type="pct"/>
            <w:vAlign w:val="center"/>
          </w:tcPr>
          <w:p w14:paraId="34A19613">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4G wireless</w:t>
            </w:r>
          </w:p>
        </w:tc>
        <w:tc>
          <w:tcPr>
            <w:tcW w:w="2732" w:type="pct"/>
            <w:vAlign w:val="center"/>
          </w:tcPr>
          <w:p w14:paraId="36072FEB">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cs="Arial"/>
                <w:b w:val="0"/>
                <w:i w:val="0"/>
                <w:strike w:val="0"/>
                <w:color w:val="000000"/>
                <w:spacing w:val="0"/>
                <w:sz w:val="20"/>
                <w:szCs w:val="20"/>
                <w:u w:val="none"/>
                <w:lang w:val="en-US" w:eastAsia="zh-CN"/>
              </w:rPr>
              <w:t>1 SIM card</w:t>
            </w:r>
          </w:p>
        </w:tc>
      </w:tr>
      <w:tr w14:paraId="6C8EB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3" w:type="pct"/>
            <w:vMerge w:val="continue"/>
            <w:vAlign w:val="center"/>
          </w:tcPr>
          <w:p w14:paraId="67318B41">
            <w:pPr>
              <w:keepNext w:val="0"/>
              <w:keepLines w:val="0"/>
              <w:pageBreakBefore w:val="0"/>
              <w:widowControl w:val="0"/>
              <w:kinsoku/>
              <w:wordWrap/>
              <w:overflowPunct/>
              <w:topLinePunct w:val="0"/>
              <w:autoSpaceDE/>
              <w:autoSpaceDN/>
              <w:bidi w:val="0"/>
              <w:adjustRightInd/>
              <w:snapToGrid/>
              <w:spacing w:before="60" w:after="60"/>
              <w:jc w:val="center"/>
              <w:textAlignment w:val="auto"/>
              <w:rPr>
                <w:rFonts w:hint="default" w:ascii="Arial" w:hAnsi="Arial" w:eastAsia="宋体" w:cs="Arial"/>
                <w:sz w:val="20"/>
                <w:szCs w:val="20"/>
              </w:rPr>
            </w:pPr>
          </w:p>
        </w:tc>
        <w:tc>
          <w:tcPr>
            <w:tcW w:w="1114" w:type="pct"/>
            <w:vAlign w:val="center"/>
          </w:tcPr>
          <w:p w14:paraId="72B82D14">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WIFI</w:t>
            </w:r>
          </w:p>
        </w:tc>
        <w:tc>
          <w:tcPr>
            <w:tcW w:w="2732" w:type="pct"/>
            <w:vAlign w:val="center"/>
          </w:tcPr>
          <w:p w14:paraId="1EA64AC2">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2.4G</w:t>
            </w:r>
          </w:p>
        </w:tc>
      </w:tr>
      <w:tr w14:paraId="1B56F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3" w:type="pct"/>
            <w:vAlign w:val="center"/>
          </w:tcPr>
          <w:p w14:paraId="3AF2E91A">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Positioning method</w:t>
            </w:r>
          </w:p>
        </w:tc>
        <w:tc>
          <w:tcPr>
            <w:tcW w:w="1114" w:type="pct"/>
            <w:vAlign w:val="center"/>
          </w:tcPr>
          <w:p w14:paraId="13E560FE">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BeiDou/GPS</w:t>
            </w:r>
          </w:p>
        </w:tc>
        <w:tc>
          <w:tcPr>
            <w:tcW w:w="2732" w:type="pct"/>
            <w:vAlign w:val="center"/>
          </w:tcPr>
          <w:p w14:paraId="61C69BE1">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cs="Arial"/>
                <w:b w:val="0"/>
                <w:i w:val="0"/>
                <w:strike w:val="0"/>
                <w:color w:val="000000"/>
                <w:spacing w:val="0"/>
                <w:sz w:val="20"/>
                <w:szCs w:val="20"/>
                <w:u w:val="none"/>
                <w:lang w:val="en-US" w:eastAsia="zh-CN"/>
              </w:rPr>
              <w:t>Supports mixed positioning</w:t>
            </w:r>
          </w:p>
        </w:tc>
      </w:tr>
      <w:tr w14:paraId="1D13F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3" w:type="pct"/>
            <w:vMerge w:val="restart"/>
            <w:vAlign w:val="center"/>
          </w:tcPr>
          <w:p w14:paraId="730E701A">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interface</w:t>
            </w:r>
          </w:p>
        </w:tc>
        <w:tc>
          <w:tcPr>
            <w:tcW w:w="1114" w:type="pct"/>
            <w:vAlign w:val="center"/>
          </w:tcPr>
          <w:p w14:paraId="0BEF8910">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lang w:val="en-US" w:eastAsia="zh-CN"/>
              </w:rPr>
            </w:pPr>
            <w:r>
              <w:rPr>
                <w:rFonts w:hint="default" w:ascii="Arial" w:hAnsi="Arial" w:eastAsia="宋体" w:cs="Arial"/>
                <w:sz w:val="20"/>
                <w:szCs w:val="20"/>
                <w:lang w:val="en-US" w:eastAsia="zh-CN"/>
              </w:rPr>
              <w:t>RS232</w:t>
            </w:r>
          </w:p>
        </w:tc>
        <w:tc>
          <w:tcPr>
            <w:tcW w:w="2732" w:type="pct"/>
            <w:vAlign w:val="center"/>
          </w:tcPr>
          <w:p w14:paraId="7F69E8C6">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cs="Arial"/>
                <w:b w:val="0"/>
                <w:i w:val="0"/>
                <w:strike w:val="0"/>
                <w:color w:val="000000"/>
                <w:spacing w:val="0"/>
                <w:sz w:val="20"/>
                <w:szCs w:val="20"/>
                <w:u w:val="none"/>
                <w:lang w:val="en-US" w:eastAsia="zh-CN"/>
              </w:rPr>
              <w:t>Group 1</w:t>
            </w:r>
          </w:p>
        </w:tc>
      </w:tr>
      <w:tr w14:paraId="1E77D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3" w:type="pct"/>
            <w:vMerge w:val="continue"/>
            <w:vAlign w:val="center"/>
          </w:tcPr>
          <w:p w14:paraId="22C89FD2">
            <w:pPr>
              <w:keepNext w:val="0"/>
              <w:keepLines w:val="0"/>
              <w:pageBreakBefore w:val="0"/>
              <w:widowControl w:val="0"/>
              <w:kinsoku/>
              <w:wordWrap/>
              <w:overflowPunct/>
              <w:topLinePunct w:val="0"/>
              <w:autoSpaceDE/>
              <w:autoSpaceDN/>
              <w:bidi w:val="0"/>
              <w:adjustRightInd/>
              <w:snapToGrid/>
              <w:spacing w:before="60" w:after="60"/>
              <w:jc w:val="center"/>
              <w:textAlignment w:val="auto"/>
              <w:rPr>
                <w:rFonts w:hint="default" w:ascii="Arial" w:hAnsi="Arial" w:eastAsia="宋体" w:cs="Arial"/>
                <w:sz w:val="20"/>
                <w:szCs w:val="20"/>
              </w:rPr>
            </w:pPr>
          </w:p>
        </w:tc>
        <w:tc>
          <w:tcPr>
            <w:tcW w:w="1114" w:type="pct"/>
            <w:vAlign w:val="center"/>
          </w:tcPr>
          <w:p w14:paraId="223F2358">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cs="Arial"/>
                <w:b w:val="0"/>
                <w:i w:val="0"/>
                <w:strike w:val="0"/>
                <w:color w:val="000000"/>
                <w:spacing w:val="0"/>
                <w:sz w:val="20"/>
                <w:szCs w:val="20"/>
                <w:u w:val="none"/>
                <w:lang w:val="en-US" w:eastAsia="zh-CN"/>
              </w:rPr>
              <w:t>Sensor</w:t>
            </w:r>
          </w:p>
        </w:tc>
        <w:tc>
          <w:tcPr>
            <w:tcW w:w="2732" w:type="pct"/>
            <w:vAlign w:val="center"/>
          </w:tcPr>
          <w:p w14:paraId="6B529812">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cs="Arial"/>
                <w:b w:val="0"/>
                <w:i w:val="0"/>
                <w:strike w:val="0"/>
                <w:color w:val="000000"/>
                <w:spacing w:val="0"/>
                <w:sz w:val="20"/>
                <w:szCs w:val="20"/>
                <w:u w:val="none"/>
                <w:lang w:val="en-US" w:eastAsia="zh-CN"/>
              </w:rPr>
            </w:pPr>
            <w:r>
              <w:rPr>
                <w:rFonts w:hint="default" w:ascii="Arial" w:hAnsi="Arial" w:cs="Arial"/>
                <w:b w:val="0"/>
                <w:i w:val="0"/>
                <w:strike w:val="0"/>
                <w:color w:val="000000"/>
                <w:spacing w:val="0"/>
                <w:sz w:val="20"/>
                <w:szCs w:val="20"/>
                <w:u w:val="none"/>
                <w:lang w:val="en-US" w:eastAsia="zh-CN"/>
              </w:rPr>
              <w:t>1</w:t>
            </w:r>
          </w:p>
          <w:p w14:paraId="0368EC7B">
            <w:pPr>
              <w:pStyle w:val="10"/>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cs="Arial"/>
                <w:b w:val="0"/>
                <w:i w:val="0"/>
                <w:strike w:val="0"/>
                <w:color w:val="000000"/>
                <w:spacing w:val="0"/>
                <w:sz w:val="20"/>
                <w:szCs w:val="20"/>
                <w:u w:val="none"/>
                <w:lang w:val="en-US" w:eastAsia="zh-CN"/>
              </w:rPr>
            </w:pPr>
            <w:r>
              <w:rPr>
                <w:rFonts w:hint="default" w:ascii="Arial" w:hAnsi="Arial" w:eastAsia="宋体" w:cs="Arial"/>
                <w:sz w:val="20"/>
                <w:szCs w:val="20"/>
              </w:rPr>
              <w:t xml:space="preserve">High-level alarm: 3.3~36V </w:t>
            </w:r>
            <w:r>
              <w:rPr>
                <w:rFonts w:hint="default" w:ascii="Arial" w:hAnsi="Arial" w:cs="Arial"/>
                <w:sz w:val="20"/>
                <w:szCs w:val="20"/>
                <w:lang w:val="en-US" w:eastAsia="zh-CN"/>
              </w:rPr>
              <w:t xml:space="preserve">/ </w:t>
            </w:r>
            <w:r>
              <w:rPr>
                <w:rFonts w:hint="default" w:ascii="Arial" w:hAnsi="Arial" w:eastAsia="宋体" w:cs="Arial"/>
                <w:sz w:val="20"/>
                <w:szCs w:val="20"/>
              </w:rPr>
              <w:t>Low-level alarm: 0~3.3V</w:t>
            </w:r>
          </w:p>
        </w:tc>
      </w:tr>
      <w:tr w14:paraId="559C9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3" w:type="pct"/>
            <w:vMerge w:val="continue"/>
            <w:vAlign w:val="center"/>
          </w:tcPr>
          <w:p w14:paraId="5ABF0AA4">
            <w:pPr>
              <w:keepNext w:val="0"/>
              <w:keepLines w:val="0"/>
              <w:pageBreakBefore w:val="0"/>
              <w:widowControl w:val="0"/>
              <w:kinsoku/>
              <w:wordWrap/>
              <w:overflowPunct/>
              <w:topLinePunct w:val="0"/>
              <w:autoSpaceDE/>
              <w:autoSpaceDN/>
              <w:bidi w:val="0"/>
              <w:adjustRightInd/>
              <w:snapToGrid/>
              <w:spacing w:before="60" w:after="60"/>
              <w:jc w:val="center"/>
              <w:textAlignment w:val="auto"/>
              <w:rPr>
                <w:rFonts w:hint="default" w:ascii="Arial" w:hAnsi="Arial" w:eastAsia="宋体" w:cs="Arial"/>
                <w:sz w:val="20"/>
                <w:szCs w:val="20"/>
              </w:rPr>
            </w:pPr>
          </w:p>
        </w:tc>
        <w:tc>
          <w:tcPr>
            <w:tcW w:w="1114" w:type="pct"/>
            <w:vAlign w:val="center"/>
          </w:tcPr>
          <w:p w14:paraId="07B2E8BF">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cs="Arial"/>
                <w:b w:val="0"/>
                <w:i w:val="0"/>
                <w:strike w:val="0"/>
                <w:color w:val="000000"/>
                <w:spacing w:val="0"/>
                <w:sz w:val="20"/>
                <w:szCs w:val="20"/>
                <w:u w:val="none"/>
                <w:lang w:val="en-US" w:eastAsia="zh-CN"/>
              </w:rPr>
            </w:pPr>
            <w:r>
              <w:rPr>
                <w:rFonts w:hint="default" w:ascii="Arial" w:hAnsi="Arial" w:cs="Arial"/>
                <w:b w:val="0"/>
                <w:i w:val="0"/>
                <w:strike w:val="0"/>
                <w:color w:val="000000"/>
                <w:spacing w:val="0"/>
                <w:sz w:val="20"/>
                <w:szCs w:val="20"/>
                <w:u w:val="none"/>
                <w:lang w:val="en-US" w:eastAsia="zh-CN"/>
              </w:rPr>
              <w:t>Sensor out</w:t>
            </w:r>
          </w:p>
        </w:tc>
        <w:tc>
          <w:tcPr>
            <w:tcW w:w="2732" w:type="pct"/>
            <w:vAlign w:val="center"/>
          </w:tcPr>
          <w:p w14:paraId="544EEB93">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lang w:val="en-US" w:eastAsia="zh-CN"/>
              </w:rPr>
            </w:pPr>
            <w:r>
              <w:rPr>
                <w:rFonts w:hint="default" w:ascii="Arial" w:hAnsi="Arial" w:cs="Arial"/>
                <w:b w:val="0"/>
                <w:i w:val="0"/>
                <w:strike w:val="0"/>
                <w:color w:val="000000"/>
                <w:spacing w:val="0"/>
                <w:sz w:val="20"/>
                <w:szCs w:val="20"/>
                <w:u w:val="none"/>
                <w:lang w:val="en-US" w:eastAsia="zh-CN"/>
              </w:rPr>
              <w:t>1</w:t>
            </w:r>
          </w:p>
        </w:tc>
      </w:tr>
      <w:tr w14:paraId="7E47C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3" w:type="pct"/>
            <w:vMerge w:val="continue"/>
            <w:vAlign w:val="center"/>
          </w:tcPr>
          <w:p w14:paraId="16E70C42">
            <w:pPr>
              <w:keepNext w:val="0"/>
              <w:keepLines w:val="0"/>
              <w:pageBreakBefore w:val="0"/>
              <w:widowControl w:val="0"/>
              <w:kinsoku/>
              <w:wordWrap/>
              <w:overflowPunct/>
              <w:topLinePunct w:val="0"/>
              <w:autoSpaceDE/>
              <w:autoSpaceDN/>
              <w:bidi w:val="0"/>
              <w:adjustRightInd/>
              <w:snapToGrid/>
              <w:spacing w:before="60" w:after="60"/>
              <w:jc w:val="center"/>
              <w:textAlignment w:val="auto"/>
              <w:rPr>
                <w:rFonts w:hint="default" w:ascii="Arial" w:hAnsi="Arial" w:eastAsia="宋体" w:cs="Arial"/>
                <w:sz w:val="20"/>
                <w:szCs w:val="20"/>
              </w:rPr>
            </w:pPr>
          </w:p>
        </w:tc>
        <w:tc>
          <w:tcPr>
            <w:tcW w:w="1114" w:type="pct"/>
            <w:vAlign w:val="center"/>
          </w:tcPr>
          <w:p w14:paraId="6E44ABF5">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cs="Arial"/>
                <w:b w:val="0"/>
                <w:i w:val="0"/>
                <w:strike w:val="0"/>
                <w:color w:val="000000"/>
                <w:spacing w:val="0"/>
                <w:sz w:val="20"/>
                <w:szCs w:val="20"/>
                <w:u w:val="none"/>
                <w:lang w:val="en-US" w:eastAsia="zh-CN"/>
              </w:rPr>
            </w:pPr>
            <w:r>
              <w:rPr>
                <w:rFonts w:hint="default" w:ascii="Arial" w:hAnsi="Arial" w:cs="Arial"/>
                <w:b w:val="0"/>
                <w:i w:val="0"/>
                <w:strike w:val="0"/>
                <w:color w:val="000000"/>
                <w:spacing w:val="0"/>
                <w:sz w:val="20"/>
                <w:szCs w:val="20"/>
                <w:u w:val="none"/>
                <w:lang w:val="en-US" w:eastAsia="zh-CN"/>
              </w:rPr>
              <w:t>ADC</w:t>
            </w:r>
          </w:p>
        </w:tc>
        <w:tc>
          <w:tcPr>
            <w:tcW w:w="2732" w:type="pct"/>
            <w:vAlign w:val="center"/>
          </w:tcPr>
          <w:p w14:paraId="037022BC">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cs="Arial"/>
                <w:b w:val="0"/>
                <w:i w:val="0"/>
                <w:strike w:val="0"/>
                <w:color w:val="000000"/>
                <w:spacing w:val="0"/>
                <w:sz w:val="20"/>
                <w:szCs w:val="20"/>
                <w:u w:val="none"/>
                <w:lang w:val="en-US" w:eastAsia="zh-CN"/>
              </w:rPr>
            </w:pPr>
            <w:r>
              <w:rPr>
                <w:rFonts w:hint="default" w:ascii="Arial" w:hAnsi="Arial" w:cs="Arial"/>
                <w:b w:val="0"/>
                <w:i w:val="0"/>
                <w:strike w:val="0"/>
                <w:color w:val="000000"/>
                <w:spacing w:val="0"/>
                <w:sz w:val="20"/>
                <w:szCs w:val="20"/>
                <w:u w:val="none"/>
                <w:lang w:val="en-US" w:eastAsia="zh-CN"/>
              </w:rPr>
              <w:t>1 (Analog input, optional)</w:t>
            </w:r>
          </w:p>
        </w:tc>
      </w:tr>
      <w:tr w14:paraId="4A528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3" w:type="pct"/>
            <w:vMerge w:val="restart"/>
            <w:vAlign w:val="center"/>
          </w:tcPr>
          <w:p w14:paraId="69DF2D1E">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Physical Specifications</w:t>
            </w:r>
          </w:p>
        </w:tc>
        <w:tc>
          <w:tcPr>
            <w:tcW w:w="1114" w:type="pct"/>
            <w:vAlign w:val="center"/>
          </w:tcPr>
          <w:p w14:paraId="31D2BAF4">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eastAsia" w:ascii="Arial" w:hAnsi="Arial" w:eastAsia="宋体" w:cs="Arial"/>
                <w:sz w:val="20"/>
                <w:szCs w:val="20"/>
                <w:lang w:val="en-US" w:eastAsia="zh-CN"/>
              </w:rPr>
              <w:t>S</w:t>
            </w:r>
            <w:r>
              <w:rPr>
                <w:rFonts w:hint="default" w:ascii="Arial" w:hAnsi="Arial" w:eastAsia="宋体" w:cs="Arial"/>
                <w:sz w:val="20"/>
                <w:szCs w:val="20"/>
              </w:rPr>
              <w:t>ize</w:t>
            </w:r>
          </w:p>
        </w:tc>
        <w:tc>
          <w:tcPr>
            <w:tcW w:w="2732" w:type="pct"/>
            <w:vAlign w:val="center"/>
          </w:tcPr>
          <w:p w14:paraId="7C5B016C">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123.6mm (L)*80.5mm (W)*47.7mm (H)</w:t>
            </w:r>
          </w:p>
        </w:tc>
      </w:tr>
      <w:tr w14:paraId="291A2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3" w:type="pct"/>
            <w:vMerge w:val="continue"/>
            <w:vAlign w:val="center"/>
          </w:tcPr>
          <w:p w14:paraId="5A97E53B">
            <w:pPr>
              <w:keepNext w:val="0"/>
              <w:keepLines w:val="0"/>
              <w:pageBreakBefore w:val="0"/>
              <w:widowControl w:val="0"/>
              <w:kinsoku/>
              <w:wordWrap/>
              <w:overflowPunct/>
              <w:topLinePunct w:val="0"/>
              <w:autoSpaceDE/>
              <w:autoSpaceDN/>
              <w:bidi w:val="0"/>
              <w:adjustRightInd/>
              <w:snapToGrid/>
              <w:spacing w:before="60" w:after="60"/>
              <w:jc w:val="center"/>
              <w:textAlignment w:val="auto"/>
              <w:rPr>
                <w:rFonts w:hint="default" w:ascii="Arial" w:hAnsi="Arial" w:eastAsia="宋体" w:cs="Arial"/>
                <w:sz w:val="20"/>
                <w:szCs w:val="20"/>
              </w:rPr>
            </w:pPr>
          </w:p>
        </w:tc>
        <w:tc>
          <w:tcPr>
            <w:tcW w:w="1114" w:type="pct"/>
            <w:vAlign w:val="center"/>
          </w:tcPr>
          <w:p w14:paraId="1041EF63">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eastAsia" w:ascii="Arial" w:hAnsi="Arial" w:eastAsia="宋体" w:cs="Arial"/>
                <w:sz w:val="20"/>
                <w:szCs w:val="20"/>
                <w:lang w:val="en-US" w:eastAsia="zh-CN"/>
              </w:rPr>
              <w:t>W</w:t>
            </w:r>
            <w:r>
              <w:rPr>
                <w:rFonts w:hint="default" w:ascii="Arial" w:hAnsi="Arial" w:eastAsia="宋体" w:cs="Arial"/>
                <w:sz w:val="20"/>
                <w:szCs w:val="20"/>
              </w:rPr>
              <w:t>eight</w:t>
            </w:r>
          </w:p>
        </w:tc>
        <w:tc>
          <w:tcPr>
            <w:tcW w:w="2732" w:type="pct"/>
            <w:vAlign w:val="center"/>
          </w:tcPr>
          <w:p w14:paraId="4C897278">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eastAsia" w:ascii="Arial" w:hAnsi="Arial" w:eastAsia="宋体" w:cs="Arial"/>
                <w:sz w:val="20"/>
                <w:szCs w:val="20"/>
                <w:lang w:val="en-US" w:eastAsia="zh-CN"/>
              </w:rPr>
              <w:t>NW</w:t>
            </w:r>
            <w:r>
              <w:rPr>
                <w:rFonts w:hint="default" w:ascii="Arial" w:hAnsi="Arial" w:eastAsia="宋体" w:cs="Arial"/>
                <w:sz w:val="20"/>
                <w:szCs w:val="20"/>
              </w:rPr>
              <w:t>: 225g</w:t>
            </w:r>
          </w:p>
          <w:p w14:paraId="4FF946B3">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eastAsia" w:ascii="Arial" w:hAnsi="Arial" w:eastAsia="宋体" w:cs="Arial"/>
                <w:sz w:val="20"/>
                <w:szCs w:val="20"/>
                <w:lang w:val="en-US" w:eastAsia="zh-CN"/>
              </w:rPr>
              <w:t>GW</w:t>
            </w:r>
            <w:r>
              <w:rPr>
                <w:rFonts w:hint="default" w:ascii="Arial" w:hAnsi="Arial" w:eastAsia="宋体" w:cs="Arial"/>
                <w:sz w:val="20"/>
                <w:szCs w:val="20"/>
                <w:lang w:val="en-US" w:eastAsia="zh-CN"/>
              </w:rPr>
              <w:t xml:space="preserve"> </w:t>
            </w:r>
            <w:r>
              <w:rPr>
                <w:rFonts w:hint="default" w:ascii="Arial" w:hAnsi="Arial" w:eastAsia="宋体" w:cs="Arial"/>
                <w:sz w:val="20"/>
                <w:szCs w:val="20"/>
              </w:rPr>
              <w:t>: 400g (M19</w:t>
            </w:r>
            <w:r>
              <w:rPr>
                <w:rFonts w:hint="default" w:ascii="Arial" w:hAnsi="Arial" w:eastAsia="宋体" w:cs="Arial"/>
                <w:sz w:val="20"/>
                <w:szCs w:val="20"/>
                <w:lang w:val="en-US" w:eastAsia="zh-CN"/>
              </w:rPr>
              <w:t>E</w:t>
            </w:r>
            <w:r>
              <w:rPr>
                <w:rFonts w:hint="default" w:ascii="Arial" w:hAnsi="Arial" w:eastAsia="宋体" w:cs="Arial"/>
                <w:sz w:val="20"/>
                <w:szCs w:val="20"/>
              </w:rPr>
              <w:t>v standard version)</w:t>
            </w:r>
          </w:p>
        </w:tc>
      </w:tr>
      <w:tr w14:paraId="2CE56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3" w:type="pct"/>
            <w:vMerge w:val="restart"/>
            <w:vAlign w:val="center"/>
          </w:tcPr>
          <w:p w14:paraId="6BDB6D6B">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Work environment</w:t>
            </w:r>
          </w:p>
        </w:tc>
        <w:tc>
          <w:tcPr>
            <w:tcW w:w="1114" w:type="pct"/>
            <w:vAlign w:val="center"/>
          </w:tcPr>
          <w:p w14:paraId="5C01946F">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Operating temperature</w:t>
            </w:r>
          </w:p>
        </w:tc>
        <w:tc>
          <w:tcPr>
            <w:tcW w:w="2732" w:type="pct"/>
            <w:vAlign w:val="center"/>
          </w:tcPr>
          <w:p w14:paraId="43A85C30">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-20 to +70℃</w:t>
            </w:r>
          </w:p>
        </w:tc>
      </w:tr>
      <w:tr w14:paraId="1B35B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3" w:type="pct"/>
            <w:vMerge w:val="continue"/>
            <w:vAlign w:val="center"/>
          </w:tcPr>
          <w:p w14:paraId="7882A2F5">
            <w:pPr>
              <w:keepNext w:val="0"/>
              <w:keepLines w:val="0"/>
              <w:pageBreakBefore w:val="0"/>
              <w:widowControl w:val="0"/>
              <w:kinsoku/>
              <w:wordWrap/>
              <w:overflowPunct/>
              <w:topLinePunct w:val="0"/>
              <w:autoSpaceDE/>
              <w:autoSpaceDN/>
              <w:bidi w:val="0"/>
              <w:adjustRightInd/>
              <w:snapToGrid/>
              <w:spacing w:before="60" w:after="60"/>
              <w:jc w:val="center"/>
              <w:textAlignment w:val="auto"/>
              <w:rPr>
                <w:rFonts w:hint="default" w:ascii="Arial" w:hAnsi="Arial" w:eastAsia="宋体" w:cs="Arial"/>
                <w:sz w:val="20"/>
                <w:szCs w:val="20"/>
              </w:rPr>
            </w:pPr>
          </w:p>
        </w:tc>
        <w:tc>
          <w:tcPr>
            <w:tcW w:w="1114" w:type="pct"/>
            <w:vAlign w:val="center"/>
          </w:tcPr>
          <w:p w14:paraId="46B27841">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Operating humidity</w:t>
            </w:r>
          </w:p>
        </w:tc>
        <w:tc>
          <w:tcPr>
            <w:tcW w:w="2732" w:type="pct"/>
            <w:vAlign w:val="center"/>
          </w:tcPr>
          <w:p w14:paraId="47BC3B24">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8%~90% (non-condensing)</w:t>
            </w:r>
          </w:p>
        </w:tc>
      </w:tr>
      <w:tr w14:paraId="4C95D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3" w:type="pct"/>
            <w:vMerge w:val="restart"/>
            <w:vAlign w:val="center"/>
          </w:tcPr>
          <w:p w14:paraId="7612F9E4">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other</w:t>
            </w:r>
          </w:p>
        </w:tc>
        <w:tc>
          <w:tcPr>
            <w:tcW w:w="1114" w:type="pct"/>
            <w:vAlign w:val="center"/>
          </w:tcPr>
          <w:p w14:paraId="5109A87F">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RFID</w:t>
            </w:r>
          </w:p>
        </w:tc>
        <w:tc>
          <w:tcPr>
            <w:tcW w:w="2732" w:type="pct"/>
            <w:vAlign w:val="center"/>
          </w:tcPr>
          <w:p w14:paraId="7A91F5F6">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lang w:eastAsia="zh-CN"/>
              </w:rPr>
            </w:pPr>
            <w:r>
              <w:rPr>
                <w:rFonts w:hint="default" w:ascii="Arial" w:hAnsi="Arial" w:eastAsia="宋体" w:cs="Arial"/>
                <w:sz w:val="20"/>
                <w:szCs w:val="20"/>
              </w:rPr>
              <w:t xml:space="preserve">Built-in card swiping function (ISO15693 protocol </w:t>
            </w:r>
            <w:r>
              <w:rPr>
                <w:rFonts w:hint="default" w:ascii="Arial" w:hAnsi="Arial" w:eastAsia="宋体" w:cs="Arial"/>
                <w:sz w:val="20"/>
                <w:szCs w:val="20"/>
                <w:lang w:eastAsia="zh-CN"/>
              </w:rPr>
              <w:t xml:space="preserve">, </w:t>
            </w:r>
            <w:r>
              <w:rPr>
                <w:rFonts w:hint="default" w:ascii="Arial" w:hAnsi="Arial" w:eastAsia="宋体" w:cs="Arial"/>
                <w:sz w:val="20"/>
                <w:szCs w:val="20"/>
              </w:rPr>
              <w:t xml:space="preserve">optional </w:t>
            </w:r>
            <w:r>
              <w:rPr>
                <w:rFonts w:hint="default" w:ascii="Arial" w:hAnsi="Arial" w:eastAsia="宋体" w:cs="Arial"/>
                <w:sz w:val="20"/>
                <w:szCs w:val="20"/>
                <w:lang w:eastAsia="zh-CN"/>
              </w:rPr>
              <w:t>)</w:t>
            </w:r>
          </w:p>
        </w:tc>
      </w:tr>
      <w:tr w14:paraId="46B39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3" w:type="pct"/>
            <w:vMerge w:val="continue"/>
            <w:vAlign w:val="center"/>
          </w:tcPr>
          <w:p w14:paraId="2BAB02D2">
            <w:pPr>
              <w:keepNext w:val="0"/>
              <w:keepLines w:val="0"/>
              <w:pageBreakBefore w:val="0"/>
              <w:widowControl w:val="0"/>
              <w:kinsoku/>
              <w:wordWrap/>
              <w:overflowPunct/>
              <w:topLinePunct w:val="0"/>
              <w:autoSpaceDE/>
              <w:autoSpaceDN/>
              <w:bidi w:val="0"/>
              <w:adjustRightInd/>
              <w:snapToGrid/>
              <w:spacing w:before="60" w:after="60"/>
              <w:jc w:val="center"/>
              <w:textAlignment w:val="auto"/>
              <w:rPr>
                <w:rFonts w:hint="default" w:ascii="Arial" w:hAnsi="Arial" w:eastAsia="宋体" w:cs="Arial"/>
                <w:sz w:val="20"/>
                <w:szCs w:val="20"/>
              </w:rPr>
            </w:pPr>
          </w:p>
        </w:tc>
        <w:tc>
          <w:tcPr>
            <w:tcW w:w="1114" w:type="pct"/>
            <w:vAlign w:val="center"/>
          </w:tcPr>
          <w:p w14:paraId="5A97FDAA">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Collision sensing</w:t>
            </w:r>
          </w:p>
        </w:tc>
        <w:tc>
          <w:tcPr>
            <w:tcW w:w="2732" w:type="pct"/>
            <w:vAlign w:val="center"/>
          </w:tcPr>
          <w:p w14:paraId="13EB589F">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Post-parking collision detection</w:t>
            </w:r>
          </w:p>
        </w:tc>
      </w:tr>
      <w:tr w14:paraId="5D0CE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3" w:type="pct"/>
            <w:vMerge w:val="continue"/>
            <w:vAlign w:val="center"/>
          </w:tcPr>
          <w:p w14:paraId="7349C91C">
            <w:pPr>
              <w:keepNext w:val="0"/>
              <w:keepLines w:val="0"/>
              <w:pageBreakBefore w:val="0"/>
              <w:widowControl w:val="0"/>
              <w:kinsoku/>
              <w:wordWrap/>
              <w:overflowPunct/>
              <w:topLinePunct w:val="0"/>
              <w:autoSpaceDE/>
              <w:autoSpaceDN/>
              <w:bidi w:val="0"/>
              <w:adjustRightInd/>
              <w:snapToGrid/>
              <w:spacing w:before="60" w:after="60"/>
              <w:jc w:val="center"/>
              <w:textAlignment w:val="auto"/>
              <w:rPr>
                <w:rFonts w:hint="default" w:ascii="Arial" w:hAnsi="Arial" w:eastAsia="宋体" w:cs="Arial"/>
                <w:sz w:val="20"/>
                <w:szCs w:val="20"/>
              </w:rPr>
            </w:pPr>
          </w:p>
        </w:tc>
        <w:tc>
          <w:tcPr>
            <w:tcW w:w="1114" w:type="pct"/>
            <w:vAlign w:val="center"/>
          </w:tcPr>
          <w:p w14:paraId="70B51E6C">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Gravity sensor</w:t>
            </w:r>
          </w:p>
        </w:tc>
        <w:tc>
          <w:tcPr>
            <w:tcW w:w="2732" w:type="pct"/>
            <w:vAlign w:val="center"/>
          </w:tcPr>
          <w:p w14:paraId="6F5CFAC2">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b/>
                <w:bCs/>
                <w:sz w:val="20"/>
                <w:szCs w:val="20"/>
              </w:rPr>
            </w:pPr>
            <w:r>
              <w:rPr>
                <w:rFonts w:hint="default" w:ascii="Arial" w:hAnsi="Arial" w:eastAsia="宋体" w:cs="Arial"/>
                <w:sz w:val="20"/>
                <w:szCs w:val="20"/>
              </w:rPr>
              <w:t>Built-in GSens</w:t>
            </w:r>
            <w:r>
              <w:rPr>
                <w:rFonts w:hint="eastAsia" w:ascii="Arial" w:hAnsi="Arial" w:eastAsia="宋体" w:cs="Arial"/>
                <w:sz w:val="20"/>
                <w:szCs w:val="20"/>
                <w:lang w:val="en-US" w:eastAsia="zh-CN"/>
              </w:rPr>
              <w:t>o</w:t>
            </w:r>
            <w:r>
              <w:rPr>
                <w:rFonts w:hint="default" w:ascii="Arial" w:hAnsi="Arial" w:eastAsia="宋体" w:cs="Arial"/>
                <w:sz w:val="20"/>
                <w:szCs w:val="20"/>
              </w:rPr>
              <w:t>r</w:t>
            </w:r>
          </w:p>
        </w:tc>
      </w:tr>
      <w:tr w14:paraId="301F2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53" w:type="pct"/>
            <w:vMerge w:val="continue"/>
            <w:vAlign w:val="center"/>
          </w:tcPr>
          <w:p w14:paraId="5365B0AE">
            <w:pPr>
              <w:keepNext w:val="0"/>
              <w:keepLines w:val="0"/>
              <w:pageBreakBefore w:val="0"/>
              <w:widowControl w:val="0"/>
              <w:kinsoku/>
              <w:wordWrap/>
              <w:overflowPunct/>
              <w:topLinePunct w:val="0"/>
              <w:autoSpaceDE/>
              <w:autoSpaceDN/>
              <w:bidi w:val="0"/>
              <w:adjustRightInd/>
              <w:snapToGrid/>
              <w:spacing w:before="60" w:after="60"/>
              <w:jc w:val="center"/>
              <w:textAlignment w:val="auto"/>
              <w:rPr>
                <w:rFonts w:hint="default" w:ascii="Arial" w:hAnsi="Arial" w:eastAsia="宋体" w:cs="Arial"/>
                <w:sz w:val="20"/>
                <w:szCs w:val="20"/>
              </w:rPr>
            </w:pPr>
          </w:p>
        </w:tc>
        <w:tc>
          <w:tcPr>
            <w:tcW w:w="1114" w:type="pct"/>
            <w:vAlign w:val="center"/>
          </w:tcPr>
          <w:p w14:paraId="7F37E85C">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default" w:ascii="Arial" w:hAnsi="Arial" w:eastAsia="宋体" w:cs="Arial"/>
                <w:sz w:val="20"/>
                <w:szCs w:val="20"/>
              </w:rPr>
              <w:t>Linked alarm</w:t>
            </w:r>
          </w:p>
        </w:tc>
        <w:tc>
          <w:tcPr>
            <w:tcW w:w="2732" w:type="pct"/>
            <w:vAlign w:val="center"/>
          </w:tcPr>
          <w:p w14:paraId="1EDA19DE">
            <w:pPr>
              <w:keepNext w:val="0"/>
              <w:keepLines w:val="0"/>
              <w:pageBreakBefore w:val="0"/>
              <w:widowControl w:val="0"/>
              <w:kinsoku/>
              <w:wordWrap/>
              <w:overflowPunct/>
              <w:topLinePunct w:val="0"/>
              <w:autoSpaceDE/>
              <w:autoSpaceDN/>
              <w:adjustRightInd/>
              <w:snapToGrid/>
              <w:spacing w:before="60" w:after="60"/>
              <w:jc w:val="center"/>
              <w:textAlignment w:val="auto"/>
              <w:rPr>
                <w:rFonts w:hint="default" w:ascii="Arial" w:hAnsi="Arial" w:eastAsia="宋体" w:cs="Arial"/>
                <w:sz w:val="20"/>
                <w:szCs w:val="20"/>
              </w:rPr>
            </w:pPr>
            <w:r>
              <w:rPr>
                <w:rFonts w:hint="eastAsia" w:ascii="Arial" w:hAnsi="Arial" w:eastAsia="宋体" w:cs="Arial"/>
                <w:sz w:val="20"/>
                <w:szCs w:val="20"/>
                <w:lang w:val="en-US" w:eastAsia="zh-CN"/>
              </w:rPr>
              <w:t>A</w:t>
            </w:r>
            <w:r>
              <w:rPr>
                <w:rFonts w:hint="default" w:ascii="Arial" w:hAnsi="Arial" w:eastAsia="宋体" w:cs="Arial"/>
                <w:sz w:val="20"/>
                <w:szCs w:val="20"/>
              </w:rPr>
              <w:t xml:space="preserve">larms </w:t>
            </w:r>
            <w:r>
              <w:rPr>
                <w:rFonts w:hint="default" w:ascii="Arial" w:hAnsi="Arial" w:eastAsia="宋体" w:cs="Arial"/>
                <w:sz w:val="20"/>
                <w:szCs w:val="20"/>
                <w:lang w:val="en-US" w:eastAsia="zh-CN"/>
              </w:rPr>
              <w:t xml:space="preserve">triggered </w:t>
            </w:r>
            <w:r>
              <w:rPr>
                <w:rFonts w:hint="default" w:ascii="Arial" w:hAnsi="Arial" w:eastAsia="宋体" w:cs="Arial"/>
                <w:sz w:val="20"/>
                <w:szCs w:val="20"/>
              </w:rPr>
              <w:t>by acceleration, rollover, and collision.</w:t>
            </w:r>
          </w:p>
        </w:tc>
      </w:tr>
    </w:tbl>
    <w:p w14:paraId="36B3E358">
      <w:pPr>
        <w:jc w:val="center"/>
        <w:rPr>
          <w:rFonts w:hint="default" w:ascii="Arial" w:hAnsi="Arial" w:eastAsia="宋体" w:cs="Arial"/>
          <w:szCs w:val="21"/>
        </w:rPr>
      </w:pPr>
    </w:p>
    <w:p w14:paraId="5C5C47FB">
      <w:pPr>
        <w:jc w:val="left"/>
        <w:rPr>
          <w:rFonts w:hint="default" w:ascii="Arial" w:hAnsi="Arial" w:cs="Arial"/>
          <w:b/>
          <w:bCs/>
          <w:sz w:val="28"/>
          <w:szCs w:val="28"/>
        </w:rPr>
        <w:sectPr>
          <w:type w:val="continuous"/>
          <w:pgSz w:w="11906" w:h="16838"/>
          <w:pgMar w:top="720" w:right="720" w:bottom="720" w:left="720" w:header="851" w:footer="992" w:gutter="0"/>
          <w:cols w:space="425" w:num="1"/>
          <w:titlePg/>
          <w:docGrid w:type="lines" w:linePitch="312" w:charSpace="0"/>
        </w:sectPr>
      </w:pPr>
    </w:p>
    <w:p w14:paraId="5B424C49">
      <w:pPr>
        <w:jc w:val="left"/>
        <w:rPr>
          <w:rFonts w:hint="default" w:ascii="Arial" w:hAnsi="Arial" w:cs="Arial"/>
          <w:sz w:val="38"/>
          <w:szCs w:val="38"/>
        </w:rPr>
      </w:pPr>
      <w:r>
        <w:rPr>
          <w:rFonts w:hint="default" w:ascii="Arial" w:hAnsi="Arial" w:cs="Arial"/>
          <w:b/>
          <w:bCs/>
          <w:sz w:val="28"/>
          <w:szCs w:val="28"/>
        </w:rPr>
        <w:t>Product Dimensions</w:t>
      </w:r>
    </w:p>
    <w:p w14:paraId="19758023">
      <w:pPr>
        <w:jc w:val="center"/>
        <w:rPr>
          <w:rFonts w:hint="default" w:ascii="Arial" w:hAnsi="Arial" w:cs="Arial"/>
          <w:b/>
          <w:bCs/>
          <w:sz w:val="28"/>
          <w:szCs w:val="28"/>
        </w:rPr>
      </w:pPr>
      <w:r>
        <w:rPr>
          <w:rFonts w:hint="default" w:ascii="Arial" w:hAnsi="Arial" w:cs="Arial"/>
          <w:b/>
          <w:bCs/>
          <w:sz w:val="28"/>
          <w:szCs w:val="28"/>
        </w:rPr>
        <w:drawing>
          <wp:inline distT="0" distB="0" distL="0" distR="0">
            <wp:extent cx="5105400" cy="3429000"/>
            <wp:effectExtent l="1905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8" cstate="print"/>
                    <a:srcRect/>
                    <a:stretch>
                      <a:fillRect/>
                    </a:stretch>
                  </pic:blipFill>
                  <pic:spPr>
                    <a:xfrm>
                      <a:off x="0" y="0"/>
                      <a:ext cx="5105400" cy="3429000"/>
                    </a:xfrm>
                    <a:prstGeom prst="rect">
                      <a:avLst/>
                    </a:prstGeom>
                    <a:noFill/>
                    <a:ln w="9525">
                      <a:noFill/>
                      <a:miter lim="800000"/>
                      <a:headEnd/>
                      <a:tailEnd/>
                    </a:ln>
                  </pic:spPr>
                </pic:pic>
              </a:graphicData>
            </a:graphic>
          </wp:inline>
        </w:drawing>
      </w:r>
    </w:p>
    <w:p w14:paraId="4BC17C9B">
      <w:pPr>
        <w:jc w:val="center"/>
        <w:rPr>
          <w:rFonts w:hint="default" w:ascii="Arial" w:hAnsi="Arial" w:cs="Arial"/>
          <w:b/>
          <w:bCs/>
          <w:sz w:val="28"/>
          <w:szCs w:val="28"/>
        </w:rPr>
      </w:pPr>
      <w:r>
        <w:rPr>
          <w:rFonts w:hint="default" w:ascii="Arial" w:hAnsi="Arial" w:cs="Arial"/>
          <w:b/>
          <w:bCs/>
          <w:sz w:val="28"/>
          <w:szCs w:val="28"/>
        </w:rPr>
        <w:drawing>
          <wp:inline distT="0" distB="0" distL="0" distR="0">
            <wp:extent cx="3086100" cy="4381500"/>
            <wp:effectExtent l="1905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9" cstate="print"/>
                    <a:srcRect/>
                    <a:stretch>
                      <a:fillRect/>
                    </a:stretch>
                  </pic:blipFill>
                  <pic:spPr>
                    <a:xfrm>
                      <a:off x="0" y="0"/>
                      <a:ext cx="3086100" cy="4381500"/>
                    </a:xfrm>
                    <a:prstGeom prst="rect">
                      <a:avLst/>
                    </a:prstGeom>
                    <a:noFill/>
                    <a:ln w="9525">
                      <a:noFill/>
                      <a:miter lim="800000"/>
                      <a:headEnd/>
                      <a:tailEnd/>
                    </a:ln>
                  </pic:spPr>
                </pic:pic>
              </a:graphicData>
            </a:graphic>
          </wp:inline>
        </w:drawing>
      </w:r>
    </w:p>
    <w:p w14:paraId="58D6217F">
      <w:pPr>
        <w:jc w:val="center"/>
        <w:rPr>
          <w:rFonts w:hint="default" w:ascii="Arial" w:hAnsi="Arial" w:cs="Arial"/>
          <w:b/>
          <w:bCs/>
          <w:sz w:val="28"/>
          <w:szCs w:val="28"/>
        </w:rPr>
      </w:pPr>
    </w:p>
    <w:sectPr>
      <w:type w:val="continuous"/>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2B8C1">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98202">
    <w:pPr>
      <w:pStyle w:val="4"/>
      <w:pBdr>
        <w:top w:val="none" w:color="auto" w:sz="0" w:space="0"/>
        <w:left w:val="none" w:color="auto" w:sz="0" w:space="0"/>
        <w:bottom w:val="none" w:color="auto" w:sz="0" w:space="0"/>
        <w:right w:val="none" w:color="auto" w:sz="0" w:space="0"/>
      </w:pBdr>
      <w:ind w:firstLine="420"/>
      <w:jc w:val="left"/>
      <w:rPr>
        <w:rFonts w:hint="eastAsia" w:ascii="等线" w:hAnsi="等线" w:eastAsia="等线" w:cs="等线"/>
        <w:sz w:val="36"/>
        <w:szCs w:val="36"/>
      </w:rPr>
    </w:pPr>
    <w:r>
      <w:rPr>
        <w:rFonts w:hint="eastAsia" w:ascii="等线" w:hAnsi="等线" w:eastAsia="等线" w:cs="等线"/>
        <w:sz w:val="36"/>
        <w:szCs w:val="36"/>
      </w:rPr>
      <w:t>MDVR-M19Ev</w:t>
    </w:r>
  </w:p>
  <w:p w14:paraId="23BD8429">
    <w:pPr>
      <w:pStyle w:val="4"/>
      <w:pBdr>
        <w:top w:val="none" w:color="auto" w:sz="0" w:space="0"/>
        <w:left w:val="none" w:color="auto" w:sz="0" w:space="0"/>
        <w:bottom w:val="none" w:color="auto" w:sz="0" w:space="0"/>
        <w:right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BA587">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9868D5"/>
    <w:multiLevelType w:val="singleLevel"/>
    <w:tmpl w:val="299868D5"/>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9E8"/>
    <w:rsid w:val="000535FA"/>
    <w:rsid w:val="000A34C9"/>
    <w:rsid w:val="000E1D52"/>
    <w:rsid w:val="00153DDE"/>
    <w:rsid w:val="00172D51"/>
    <w:rsid w:val="001C6B94"/>
    <w:rsid w:val="0025182E"/>
    <w:rsid w:val="00297A33"/>
    <w:rsid w:val="002A6485"/>
    <w:rsid w:val="003153AA"/>
    <w:rsid w:val="00326A83"/>
    <w:rsid w:val="003A2AFE"/>
    <w:rsid w:val="00404FF9"/>
    <w:rsid w:val="00422D82"/>
    <w:rsid w:val="00435799"/>
    <w:rsid w:val="004409F6"/>
    <w:rsid w:val="00462207"/>
    <w:rsid w:val="004959E8"/>
    <w:rsid w:val="004F2176"/>
    <w:rsid w:val="00501314"/>
    <w:rsid w:val="00526107"/>
    <w:rsid w:val="00531DA2"/>
    <w:rsid w:val="00625AE1"/>
    <w:rsid w:val="0064328C"/>
    <w:rsid w:val="00646A71"/>
    <w:rsid w:val="006725C3"/>
    <w:rsid w:val="006A42E1"/>
    <w:rsid w:val="006B05E1"/>
    <w:rsid w:val="006B61BB"/>
    <w:rsid w:val="006C42BC"/>
    <w:rsid w:val="00710162"/>
    <w:rsid w:val="00740D8D"/>
    <w:rsid w:val="00740E59"/>
    <w:rsid w:val="007543A7"/>
    <w:rsid w:val="007B25FC"/>
    <w:rsid w:val="007B3FF7"/>
    <w:rsid w:val="007C68DA"/>
    <w:rsid w:val="007D1F87"/>
    <w:rsid w:val="007E3106"/>
    <w:rsid w:val="007E6053"/>
    <w:rsid w:val="00802703"/>
    <w:rsid w:val="00834552"/>
    <w:rsid w:val="008549B8"/>
    <w:rsid w:val="00856777"/>
    <w:rsid w:val="00872BDE"/>
    <w:rsid w:val="008814D0"/>
    <w:rsid w:val="008B6B0C"/>
    <w:rsid w:val="008D684A"/>
    <w:rsid w:val="008E49CB"/>
    <w:rsid w:val="00935F2D"/>
    <w:rsid w:val="00976BB9"/>
    <w:rsid w:val="009862DC"/>
    <w:rsid w:val="009D18D5"/>
    <w:rsid w:val="009D61A8"/>
    <w:rsid w:val="009E35FD"/>
    <w:rsid w:val="00A4241C"/>
    <w:rsid w:val="00A47CAB"/>
    <w:rsid w:val="00A56E9F"/>
    <w:rsid w:val="00A61F60"/>
    <w:rsid w:val="00A63CEE"/>
    <w:rsid w:val="00A75402"/>
    <w:rsid w:val="00A9446A"/>
    <w:rsid w:val="00AA5C83"/>
    <w:rsid w:val="00AB1433"/>
    <w:rsid w:val="00AB389A"/>
    <w:rsid w:val="00AB6816"/>
    <w:rsid w:val="00AC295F"/>
    <w:rsid w:val="00AD30D8"/>
    <w:rsid w:val="00AD50C0"/>
    <w:rsid w:val="00AF2C13"/>
    <w:rsid w:val="00B2728C"/>
    <w:rsid w:val="00B33AA6"/>
    <w:rsid w:val="00B357EC"/>
    <w:rsid w:val="00B36BAD"/>
    <w:rsid w:val="00B76D42"/>
    <w:rsid w:val="00B908A1"/>
    <w:rsid w:val="00BC23F0"/>
    <w:rsid w:val="00BE41A7"/>
    <w:rsid w:val="00C53452"/>
    <w:rsid w:val="00C53F83"/>
    <w:rsid w:val="00C834C7"/>
    <w:rsid w:val="00CB76DE"/>
    <w:rsid w:val="00CD3E80"/>
    <w:rsid w:val="00CE0E91"/>
    <w:rsid w:val="00CE3F55"/>
    <w:rsid w:val="00CF4CC2"/>
    <w:rsid w:val="00D00BE9"/>
    <w:rsid w:val="00D408FF"/>
    <w:rsid w:val="00D50081"/>
    <w:rsid w:val="00D72777"/>
    <w:rsid w:val="00D8409B"/>
    <w:rsid w:val="00EA35B6"/>
    <w:rsid w:val="00EF6A12"/>
    <w:rsid w:val="00F07CD5"/>
    <w:rsid w:val="00F422F9"/>
    <w:rsid w:val="00F425FC"/>
    <w:rsid w:val="00F837A4"/>
    <w:rsid w:val="00FB3C23"/>
    <w:rsid w:val="01292446"/>
    <w:rsid w:val="012C336B"/>
    <w:rsid w:val="01D06F0C"/>
    <w:rsid w:val="01FF2395"/>
    <w:rsid w:val="03575AAD"/>
    <w:rsid w:val="037110A9"/>
    <w:rsid w:val="04234820"/>
    <w:rsid w:val="048E48D2"/>
    <w:rsid w:val="0608150B"/>
    <w:rsid w:val="06293758"/>
    <w:rsid w:val="070B26B3"/>
    <w:rsid w:val="07BB1426"/>
    <w:rsid w:val="09967A33"/>
    <w:rsid w:val="0AA22F10"/>
    <w:rsid w:val="0AED5DC4"/>
    <w:rsid w:val="0BA22DBD"/>
    <w:rsid w:val="0E450938"/>
    <w:rsid w:val="10007F15"/>
    <w:rsid w:val="105F72B8"/>
    <w:rsid w:val="106665FA"/>
    <w:rsid w:val="14DD2F50"/>
    <w:rsid w:val="15057D60"/>
    <w:rsid w:val="15235F67"/>
    <w:rsid w:val="15983246"/>
    <w:rsid w:val="160B14A8"/>
    <w:rsid w:val="16512367"/>
    <w:rsid w:val="16597BE0"/>
    <w:rsid w:val="16992370"/>
    <w:rsid w:val="16E53EDE"/>
    <w:rsid w:val="17236198"/>
    <w:rsid w:val="17400531"/>
    <w:rsid w:val="18CD5889"/>
    <w:rsid w:val="18E43275"/>
    <w:rsid w:val="192241EF"/>
    <w:rsid w:val="19371A3D"/>
    <w:rsid w:val="19E1246A"/>
    <w:rsid w:val="1A142DA9"/>
    <w:rsid w:val="1CB77EE3"/>
    <w:rsid w:val="1D820F7E"/>
    <w:rsid w:val="1DE742BD"/>
    <w:rsid w:val="1E722F09"/>
    <w:rsid w:val="1F572E39"/>
    <w:rsid w:val="1F985B7C"/>
    <w:rsid w:val="200039B6"/>
    <w:rsid w:val="21A6183D"/>
    <w:rsid w:val="233E6D67"/>
    <w:rsid w:val="23572EB3"/>
    <w:rsid w:val="23DB12F4"/>
    <w:rsid w:val="2569148A"/>
    <w:rsid w:val="265F0A89"/>
    <w:rsid w:val="27194F7C"/>
    <w:rsid w:val="27B714AB"/>
    <w:rsid w:val="292713D9"/>
    <w:rsid w:val="297E1A2A"/>
    <w:rsid w:val="2BAE7598"/>
    <w:rsid w:val="2C0B2E20"/>
    <w:rsid w:val="2E067549"/>
    <w:rsid w:val="2EB864A5"/>
    <w:rsid w:val="2EDB2067"/>
    <w:rsid w:val="2F8741CD"/>
    <w:rsid w:val="322F3801"/>
    <w:rsid w:val="323321E6"/>
    <w:rsid w:val="32713E05"/>
    <w:rsid w:val="32A25098"/>
    <w:rsid w:val="34D01869"/>
    <w:rsid w:val="350A2F5F"/>
    <w:rsid w:val="354718D2"/>
    <w:rsid w:val="36932AEE"/>
    <w:rsid w:val="36A55DE0"/>
    <w:rsid w:val="375C1259"/>
    <w:rsid w:val="377C3B86"/>
    <w:rsid w:val="37E37B77"/>
    <w:rsid w:val="386F1CA1"/>
    <w:rsid w:val="3904298F"/>
    <w:rsid w:val="39400573"/>
    <w:rsid w:val="39706AEF"/>
    <w:rsid w:val="39A71043"/>
    <w:rsid w:val="39BA4C40"/>
    <w:rsid w:val="39DA0CA7"/>
    <w:rsid w:val="3B80089F"/>
    <w:rsid w:val="3BBE3AE2"/>
    <w:rsid w:val="3BF97025"/>
    <w:rsid w:val="3C2E2AAE"/>
    <w:rsid w:val="3C6D0272"/>
    <w:rsid w:val="3CBF6BE2"/>
    <w:rsid w:val="3D0550A8"/>
    <w:rsid w:val="3D066AB3"/>
    <w:rsid w:val="3E022864"/>
    <w:rsid w:val="3E923210"/>
    <w:rsid w:val="3F494EEA"/>
    <w:rsid w:val="40153FD6"/>
    <w:rsid w:val="40705DC0"/>
    <w:rsid w:val="4115658C"/>
    <w:rsid w:val="41174B0C"/>
    <w:rsid w:val="416B62FB"/>
    <w:rsid w:val="4177481D"/>
    <w:rsid w:val="41D93C06"/>
    <w:rsid w:val="41E87A41"/>
    <w:rsid w:val="431E4429"/>
    <w:rsid w:val="447A444A"/>
    <w:rsid w:val="44B9624D"/>
    <w:rsid w:val="45A65C23"/>
    <w:rsid w:val="4678372C"/>
    <w:rsid w:val="47612E72"/>
    <w:rsid w:val="478C564C"/>
    <w:rsid w:val="4A7E71B5"/>
    <w:rsid w:val="4A8F3612"/>
    <w:rsid w:val="4B9366F7"/>
    <w:rsid w:val="4BC873E8"/>
    <w:rsid w:val="4BEA34DC"/>
    <w:rsid w:val="4C3B396E"/>
    <w:rsid w:val="4CD53FB1"/>
    <w:rsid w:val="4D0B791A"/>
    <w:rsid w:val="4DDD3C2F"/>
    <w:rsid w:val="4E094000"/>
    <w:rsid w:val="4E257948"/>
    <w:rsid w:val="4E2C4475"/>
    <w:rsid w:val="4E7365F4"/>
    <w:rsid w:val="4E80045D"/>
    <w:rsid w:val="50254FCD"/>
    <w:rsid w:val="50F30294"/>
    <w:rsid w:val="51533CB2"/>
    <w:rsid w:val="51727016"/>
    <w:rsid w:val="51E62975"/>
    <w:rsid w:val="52054B76"/>
    <w:rsid w:val="52757F0A"/>
    <w:rsid w:val="529A44A7"/>
    <w:rsid w:val="52B96984"/>
    <w:rsid w:val="52E951B5"/>
    <w:rsid w:val="52F50027"/>
    <w:rsid w:val="53050228"/>
    <w:rsid w:val="53E915AA"/>
    <w:rsid w:val="546F0FFD"/>
    <w:rsid w:val="548A76AF"/>
    <w:rsid w:val="55AB13D9"/>
    <w:rsid w:val="55DC0E88"/>
    <w:rsid w:val="56224CCB"/>
    <w:rsid w:val="5701777F"/>
    <w:rsid w:val="576A6D11"/>
    <w:rsid w:val="5783639D"/>
    <w:rsid w:val="587C4919"/>
    <w:rsid w:val="5AC66EF1"/>
    <w:rsid w:val="5B4A1675"/>
    <w:rsid w:val="5C875D4D"/>
    <w:rsid w:val="5D0979D0"/>
    <w:rsid w:val="5D4407DC"/>
    <w:rsid w:val="5D6D1BA9"/>
    <w:rsid w:val="5D9D79EF"/>
    <w:rsid w:val="5E5A3AF0"/>
    <w:rsid w:val="5EF063A5"/>
    <w:rsid w:val="5EF14116"/>
    <w:rsid w:val="5F0C2645"/>
    <w:rsid w:val="5F0E056B"/>
    <w:rsid w:val="5F113AF8"/>
    <w:rsid w:val="5FC633AC"/>
    <w:rsid w:val="600C1A43"/>
    <w:rsid w:val="611B4379"/>
    <w:rsid w:val="613123EF"/>
    <w:rsid w:val="61786E15"/>
    <w:rsid w:val="618E5D50"/>
    <w:rsid w:val="62E55080"/>
    <w:rsid w:val="63904A9C"/>
    <w:rsid w:val="63BE32A4"/>
    <w:rsid w:val="63BF4119"/>
    <w:rsid w:val="659146A9"/>
    <w:rsid w:val="662741AE"/>
    <w:rsid w:val="665D386F"/>
    <w:rsid w:val="6898470E"/>
    <w:rsid w:val="6AF7120F"/>
    <w:rsid w:val="6B1819BC"/>
    <w:rsid w:val="6C5E738C"/>
    <w:rsid w:val="6C7B1E99"/>
    <w:rsid w:val="6CB430FF"/>
    <w:rsid w:val="6D0F0738"/>
    <w:rsid w:val="6DA01608"/>
    <w:rsid w:val="6E5B52CF"/>
    <w:rsid w:val="6EFF48F7"/>
    <w:rsid w:val="70086A7C"/>
    <w:rsid w:val="701D0FD7"/>
    <w:rsid w:val="7037619A"/>
    <w:rsid w:val="7149248E"/>
    <w:rsid w:val="71562C1B"/>
    <w:rsid w:val="71A12D58"/>
    <w:rsid w:val="729B22F4"/>
    <w:rsid w:val="729B64A6"/>
    <w:rsid w:val="729D0937"/>
    <w:rsid w:val="72AA1D98"/>
    <w:rsid w:val="72B61E99"/>
    <w:rsid w:val="72CC3CDC"/>
    <w:rsid w:val="731D795E"/>
    <w:rsid w:val="73EE091A"/>
    <w:rsid w:val="74EE48E9"/>
    <w:rsid w:val="762813CA"/>
    <w:rsid w:val="770730DF"/>
    <w:rsid w:val="77C53838"/>
    <w:rsid w:val="782146A6"/>
    <w:rsid w:val="78573E50"/>
    <w:rsid w:val="791264C4"/>
    <w:rsid w:val="7A5C0273"/>
    <w:rsid w:val="7B8B0E2B"/>
    <w:rsid w:val="7BFE742B"/>
    <w:rsid w:val="7D4E6F83"/>
    <w:rsid w:val="7DC25F83"/>
    <w:rsid w:val="7DFE20C3"/>
    <w:rsid w:val="7E091A49"/>
    <w:rsid w:val="7E2A2D86"/>
    <w:rsid w:val="7FC06E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rPr>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22"/>
    <w:rPr>
      <w:b/>
      <w:bCs/>
    </w:rPr>
  </w:style>
  <w:style w:type="paragraph" w:customStyle="1" w:styleId="10">
    <w:name w:val="其他"/>
    <w:basedOn w:val="1"/>
    <w:qFormat/>
    <w:uiPriority w:val="0"/>
    <w:rPr>
      <w:rFonts w:ascii="宋体" w:hAnsi="宋体" w:eastAsia="宋体" w:cs="宋体"/>
      <w:sz w:val="30"/>
      <w:szCs w:val="30"/>
    </w:rPr>
  </w:style>
  <w:style w:type="paragraph" w:customStyle="1" w:styleId="11">
    <w:name w:val="Table Paragraph"/>
    <w:basedOn w:val="1"/>
    <w:qFormat/>
    <w:uiPriority w:val="1"/>
    <w:pPr>
      <w:autoSpaceDE w:val="0"/>
      <w:autoSpaceDN w:val="0"/>
      <w:ind w:left="104"/>
    </w:pPr>
    <w:rPr>
      <w:rFonts w:ascii="微软雅黑" w:hAnsi="微软雅黑" w:eastAsia="微软雅黑" w:cs="微软雅黑"/>
      <w:sz w:val="22"/>
      <w:szCs w:val="22"/>
    </w:rPr>
  </w:style>
  <w:style w:type="character" w:customStyle="1" w:styleId="12">
    <w:name w:val="批注框文本 字符"/>
    <w:basedOn w:val="8"/>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HP Inc.</Company>
  <Pages>3</Pages>
  <Words>276</Words>
  <Characters>1664</Characters>
  <Lines>79</Lines>
  <Paragraphs>80</Paragraphs>
  <TotalTime>6</TotalTime>
  <ScaleCrop>false</ScaleCrop>
  <LinksUpToDate>false</LinksUpToDate>
  <CharactersWithSpaces>1872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2021-03-12T06:28:00Z</dcterms:created>
  <dc:creator>86136</dc:creator>
  <cp:lastModifiedBy>笑炎</cp:lastModifiedBy>
  <dcterms:modified xsi:type="dcterms:W3CDTF">2026-06-10T08:40:36Z</dcterms:modified>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900B6AB9DD324A40A1B0BD66EE76D3A2_13</vt:lpwstr>
  </property>
  <property fmtid="{D5CDD505-2E9C-101B-9397-08002B2CF9AE}" pid="4" name="KSOTemplateDocerSaveRecord">
    <vt:lpwstr>eyJoZGlkIjoiNjNhNWVmOGNhYzc2ZTdjN2IxNTIwZjEwN2U3NjQ5Y2EiLCJ1c2VySWQiOiI3MzI2MTM0MzkifQ==</vt:lpwstr>
  </property>
</Properties>
</file>