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595FD">
      <w:pPr>
        <w:tabs>
          <w:tab w:val="left" w:pos="4566"/>
        </w:tabs>
        <w:rPr>
          <w:rFonts w:hint="default" w:ascii="Arial" w:hAnsi="Arial" w:cs="Arial"/>
          <w:sz w:val="38"/>
          <w:szCs w:val="38"/>
        </w:rPr>
      </w:pPr>
    </w:p>
    <w:p w14:paraId="3A67EA98">
      <w:pPr>
        <w:tabs>
          <w:tab w:val="left" w:pos="4566"/>
        </w:tabs>
        <w:jc w:val="center"/>
        <w:rPr>
          <w:rFonts w:hint="default" w:ascii="Arial" w:hAnsi="Arial" w:cs="Arial"/>
          <w:sz w:val="38"/>
          <w:szCs w:val="38"/>
        </w:rPr>
      </w:pPr>
    </w:p>
    <w:p w14:paraId="3F9FA156">
      <w:pPr>
        <w:tabs>
          <w:tab w:val="left" w:pos="4566"/>
        </w:tabs>
        <w:jc w:val="center"/>
        <w:rPr>
          <w:rFonts w:hint="default" w:ascii="Arial" w:hAnsi="Arial" w:cs="Arial"/>
          <w:sz w:val="38"/>
          <w:szCs w:val="38"/>
        </w:rPr>
      </w:pPr>
      <w:r>
        <w:rPr>
          <w:rFonts w:hint="default" w:ascii="Arial" w:hAnsi="Arial" w:cs="Arial"/>
        </w:rPr>
        <w:drawing>
          <wp:inline distT="0" distB="0" distL="0" distR="0">
            <wp:extent cx="5565775" cy="28060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D2B18">
      <w:pPr>
        <w:tabs>
          <w:tab w:val="left" w:pos="4566"/>
        </w:tabs>
        <w:jc w:val="center"/>
        <w:rPr>
          <w:rFonts w:hint="default" w:ascii="Arial" w:hAnsi="Arial" w:cs="Arial"/>
          <w:sz w:val="38"/>
          <w:szCs w:val="38"/>
        </w:rPr>
      </w:pPr>
    </w:p>
    <w:p w14:paraId="26A5120B">
      <w:pPr>
        <w:tabs>
          <w:tab w:val="left" w:pos="4566"/>
        </w:tabs>
        <w:jc w:val="center"/>
        <w:rPr>
          <w:rFonts w:hint="default" w:ascii="Arial" w:hAnsi="Arial" w:cs="Arial"/>
          <w:sz w:val="38"/>
          <w:szCs w:val="38"/>
        </w:rPr>
        <w:sectPr>
          <w:headerReference r:id="rId3" w:type="first"/>
          <w:footerReference r:id="rId4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1930EE3B">
      <w:pPr>
        <w:pStyle w:val="11"/>
        <w:tabs>
          <w:tab w:val="left" w:pos="789"/>
        </w:tabs>
        <w:spacing w:before="0"/>
        <w:ind w:left="0" w:right="1112"/>
        <w:rPr>
          <w:rFonts w:hint="default" w:ascii="Arial" w:hAnsi="Arial" w:eastAsia="微软雅黑" w:cs="Arial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微软雅黑" w:cs="Arial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 xml:space="preserve">Product </w:t>
      </w:r>
      <w:r>
        <w:rPr>
          <w:rFonts w:hint="default" w:ascii="Arial" w:hAnsi="Arial" w:eastAsia="微软雅黑" w:cs="Arial"/>
          <w:color w:val="000000" w:themeColor="text1"/>
          <w:spacing w:val="-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Arial" w:hAnsi="Arial" w:eastAsia="微软雅黑" w:cs="Arial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arameters</w:t>
      </w:r>
    </w:p>
    <w:p w14:paraId="05301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The M16Hv series uses a mini body, which can be easily installed and used in small 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>s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paces. Support dual SD card, effectively improve the storage space. The products are compatible with mainstream H.265 video decoding technology, 4G network technology, GPS/BD positioning technology, WIFI technology, etc., which are suitable for all kinds of road patrol vehicles, mixing trucks, logistics vehicles, dump trucks and other industrial vehicles.</w:t>
      </w:r>
    </w:p>
    <w:p w14:paraId="31F0A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default" w:ascii="Arial" w:hAnsi="Arial" w:eastAsia="思源黑体 CN Light" w:cs="Arial"/>
          <w:color w:val="2E3033"/>
          <w:sz w:val="22"/>
          <w:szCs w:val="22"/>
          <w:shd w:val="clear" w:color="auto" w:fill="FFFFFF"/>
        </w:rPr>
      </w:pPr>
    </w:p>
    <w:p w14:paraId="6D952632">
      <w:pPr>
        <w:pStyle w:val="11"/>
        <w:tabs>
          <w:tab w:val="left" w:pos="789"/>
        </w:tabs>
        <w:spacing w:before="0"/>
        <w:ind w:left="0" w:right="1112"/>
        <w:rPr>
          <w:rFonts w:hint="default" w:ascii="Arial" w:hAnsi="Arial" w:eastAsia="微软雅黑" w:cs="Arial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3AD7F3F">
      <w:pPr>
        <w:pStyle w:val="11"/>
        <w:tabs>
          <w:tab w:val="left" w:pos="789"/>
        </w:tabs>
        <w:spacing w:before="0"/>
        <w:ind w:left="0" w:right="1112"/>
        <w:rPr>
          <w:rFonts w:hint="default" w:ascii="Arial" w:hAnsi="Arial" w:eastAsia="微软雅黑" w:cs="Arial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2D3E129">
      <w:pPr>
        <w:pStyle w:val="11"/>
        <w:tabs>
          <w:tab w:val="left" w:pos="789"/>
        </w:tabs>
        <w:spacing w:before="0"/>
        <w:ind w:left="0" w:right="1112"/>
        <w:rPr>
          <w:rFonts w:hint="default" w:ascii="Arial" w:hAnsi="Arial" w:eastAsia="微软雅黑" w:cs="Arial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微软雅黑" w:cs="Arial"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Product advantages</w:t>
      </w:r>
    </w:p>
    <w:p w14:paraId="0571A56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The on-board interface can operate reliably and stably in complex environments</w:t>
      </w:r>
    </w:p>
    <w:p w14:paraId="73E3538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Video encoding H.265, H.264 is optional</w:t>
      </w:r>
    </w:p>
    <w:p w14:paraId="73077C10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4G, GPS, WIFI function modules</w:t>
      </w:r>
    </w:p>
    <w:p w14:paraId="012F69E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Rich peripheral interfaces</w:t>
      </w:r>
    </w:p>
    <w:p w14:paraId="12FF632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UI human-computer interface</w:t>
      </w:r>
    </w:p>
    <w:p w14:paraId="6A8C39B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sz w:val="32"/>
          <w:szCs w:val="32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dual SD card storage</w:t>
      </w:r>
    </w:p>
    <w:p w14:paraId="208E352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remote system maintenance</w:t>
      </w:r>
    </w:p>
    <w:p w14:paraId="2D478709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Arial" w:hAnsi="Arial" w:eastAsia="思源黑体 CN Light" w:cs="Arial"/>
          <w:color w:val="2E3033"/>
          <w:sz w:val="22"/>
          <w:szCs w:val="22"/>
          <w:shd w:val="clear" w:color="auto" w:fill="FFFFFF"/>
        </w:rPr>
      </w:pPr>
    </w:p>
    <w:p w14:paraId="0D02F839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Arial" w:hAnsi="Arial" w:eastAsia="思源黑体 CN Light" w:cs="Arial"/>
          <w:color w:val="2E3033"/>
          <w:sz w:val="22"/>
          <w:szCs w:val="22"/>
          <w:shd w:val="clear" w:color="auto" w:fill="FFFFFF"/>
        </w:rPr>
      </w:pPr>
    </w:p>
    <w:p w14:paraId="0A9AB081">
      <w:pPr>
        <w:tabs>
          <w:tab w:val="left" w:pos="4566"/>
        </w:tabs>
        <w:rPr>
          <w:rFonts w:hint="default" w:ascii="Arial" w:hAnsi="Arial" w:eastAsia="微软雅黑" w:cs="Arial"/>
          <w:sz w:val="24"/>
        </w:rPr>
      </w:pPr>
    </w:p>
    <w:p w14:paraId="1AF861B9">
      <w:pPr>
        <w:tabs>
          <w:tab w:val="left" w:pos="4566"/>
        </w:tabs>
        <w:rPr>
          <w:rFonts w:hint="default" w:ascii="Arial" w:hAnsi="Arial" w:eastAsia="微软雅黑" w:cs="Arial"/>
          <w:sz w:val="24"/>
        </w:rPr>
        <w:sectPr>
          <w:headerReference r:id="rId5" w:type="first"/>
          <w:footerReference r:id="rId6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5AD820C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Core parameters</w:t>
      </w:r>
    </w:p>
    <w:tbl>
      <w:tblPr>
        <w:tblStyle w:val="5"/>
        <w:tblW w:w="461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550"/>
        <w:gridCol w:w="4631"/>
      </w:tblGrid>
      <w:tr w14:paraId="578F8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649" w:type="pct"/>
            <w:gridSpan w:val="2"/>
            <w:shd w:val="clear" w:color="auto" w:fill="E7E6E6"/>
            <w:vAlign w:val="center"/>
          </w:tcPr>
          <w:p w14:paraId="310ECB1B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2350" w:type="pct"/>
            <w:shd w:val="clear" w:color="auto" w:fill="E7E6E6"/>
            <w:vAlign w:val="center"/>
          </w:tcPr>
          <w:p w14:paraId="1F92A34D">
            <w:pPr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>Parameter Description</w:t>
            </w:r>
          </w:p>
        </w:tc>
      </w:tr>
      <w:tr w14:paraId="11B4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386CEF2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input</w:t>
            </w:r>
          </w:p>
        </w:tc>
        <w:tc>
          <w:tcPr>
            <w:tcW w:w="1293" w:type="pct"/>
            <w:vAlign w:val="center"/>
          </w:tcPr>
          <w:p w14:paraId="46207F3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 xml:space="preserve">AHD </w:t>
            </w:r>
            <w:r>
              <w:rPr>
                <w:rFonts w:hint="default" w:ascii="Arial" w:hAnsi="Arial" w:cs="Arial"/>
                <w:sz w:val="20"/>
                <w:szCs w:val="20"/>
              </w:rPr>
              <w:t>Video Input</w:t>
            </w:r>
          </w:p>
        </w:tc>
        <w:tc>
          <w:tcPr>
            <w:tcW w:w="2350" w:type="pct"/>
            <w:vAlign w:val="center"/>
          </w:tcPr>
          <w:p w14:paraId="40AB965E">
            <w:pPr>
              <w:pStyle w:val="8"/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External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4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* </w:t>
            </w:r>
            <w:r>
              <w:rPr>
                <w:rFonts w:hint="default" w:ascii="Arial" w:hAnsi="Arial" w:cs="Arial"/>
                <w:sz w:val="20"/>
                <w:szCs w:val="20"/>
              </w:rPr>
              <w:t>1080P</w:t>
            </w:r>
          </w:p>
        </w:tc>
      </w:tr>
      <w:tr w14:paraId="0C66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4A92157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43D0140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Video Standards</w:t>
            </w:r>
          </w:p>
        </w:tc>
        <w:tc>
          <w:tcPr>
            <w:tcW w:w="2350" w:type="pct"/>
            <w:vAlign w:val="center"/>
          </w:tcPr>
          <w:p w14:paraId="6B70BA2C">
            <w:pPr>
              <w:pStyle w:val="8"/>
              <w:jc w:val="center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30FPS</w:t>
            </w:r>
          </w:p>
        </w:tc>
      </w:tr>
      <w:tr w14:paraId="2D06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423AF4F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255E387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Input</w:t>
            </w:r>
          </w:p>
        </w:tc>
        <w:tc>
          <w:tcPr>
            <w:tcW w:w="2350" w:type="pct"/>
            <w:vAlign w:val="center"/>
          </w:tcPr>
          <w:p w14:paraId="2AA8E92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14:paraId="05E2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5F7259A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output</w:t>
            </w:r>
          </w:p>
        </w:tc>
        <w:tc>
          <w:tcPr>
            <w:tcW w:w="1293" w:type="pct"/>
            <w:vAlign w:val="center"/>
          </w:tcPr>
          <w:p w14:paraId="40E56E0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CVBS </w:t>
            </w:r>
            <w:r>
              <w:rPr>
                <w:rFonts w:hint="default" w:ascii="Arial" w:hAnsi="Arial" w:cs="Arial"/>
                <w:sz w:val="20"/>
                <w:szCs w:val="20"/>
              </w:rPr>
              <w:t>output</w:t>
            </w:r>
          </w:p>
        </w:tc>
        <w:tc>
          <w:tcPr>
            <w:tcW w:w="2350" w:type="pct"/>
            <w:vAlign w:val="center"/>
          </w:tcPr>
          <w:p w14:paraId="3CBBA62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5B3AE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05549C6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3DCCB28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VGA output</w:t>
            </w:r>
          </w:p>
        </w:tc>
        <w:tc>
          <w:tcPr>
            <w:tcW w:w="2350" w:type="pct"/>
            <w:vAlign w:val="center"/>
          </w:tcPr>
          <w:p w14:paraId="040E372C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1(optional)</w:t>
            </w:r>
          </w:p>
        </w:tc>
      </w:tr>
      <w:tr w14:paraId="188BC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49633A4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708DCB9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Output</w:t>
            </w:r>
          </w:p>
        </w:tc>
        <w:tc>
          <w:tcPr>
            <w:tcW w:w="2350" w:type="pct"/>
            <w:vAlign w:val="center"/>
          </w:tcPr>
          <w:p w14:paraId="0AC73D6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131A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45558DC5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parameter encoding</w:t>
            </w:r>
          </w:p>
        </w:tc>
        <w:tc>
          <w:tcPr>
            <w:tcW w:w="1293" w:type="pct"/>
            <w:vAlign w:val="center"/>
          </w:tcPr>
          <w:p w14:paraId="7E2C915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Encoding</w:t>
            </w:r>
          </w:p>
        </w:tc>
        <w:tc>
          <w:tcPr>
            <w:tcW w:w="2350" w:type="pct"/>
            <w:vAlign w:val="center"/>
          </w:tcPr>
          <w:p w14:paraId="0ED16B9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H.264/H.265</w:t>
            </w:r>
          </w:p>
        </w:tc>
      </w:tr>
      <w:tr w14:paraId="166EB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6BD0029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25FF7EE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resolution</w:t>
            </w:r>
          </w:p>
        </w:tc>
        <w:tc>
          <w:tcPr>
            <w:tcW w:w="2350" w:type="pct"/>
            <w:vAlign w:val="center"/>
          </w:tcPr>
          <w:p w14:paraId="55B4DC28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1080P/720P/D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2AE4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3125B10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0E064D0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Coding</w:t>
            </w:r>
          </w:p>
        </w:tc>
        <w:tc>
          <w:tcPr>
            <w:tcW w:w="2350" w:type="pct"/>
            <w:vAlign w:val="center"/>
          </w:tcPr>
          <w:p w14:paraId="22C6422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G.711A</w:t>
            </w:r>
          </w:p>
        </w:tc>
      </w:tr>
      <w:tr w14:paraId="53B03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Align w:val="center"/>
          </w:tcPr>
          <w:p w14:paraId="0BBF76B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Storage Space</w:t>
            </w:r>
          </w:p>
        </w:tc>
        <w:tc>
          <w:tcPr>
            <w:tcW w:w="1293" w:type="pct"/>
            <w:vAlign w:val="center"/>
          </w:tcPr>
          <w:p w14:paraId="4B3A13C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SD Card</w:t>
            </w:r>
          </w:p>
        </w:tc>
        <w:tc>
          <w:tcPr>
            <w:tcW w:w="2350" w:type="pct"/>
            <w:vAlign w:val="center"/>
          </w:tcPr>
          <w:p w14:paraId="0E14EC0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2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maximum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1TB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*2</w:t>
            </w:r>
          </w:p>
        </w:tc>
      </w:tr>
      <w:tr w14:paraId="37B3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2964C46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Wireless network</w:t>
            </w:r>
          </w:p>
        </w:tc>
        <w:tc>
          <w:tcPr>
            <w:tcW w:w="1293" w:type="pct"/>
            <w:vAlign w:val="center"/>
          </w:tcPr>
          <w:p w14:paraId="19CF071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4G Wireless</w:t>
            </w:r>
          </w:p>
        </w:tc>
        <w:tc>
          <w:tcPr>
            <w:tcW w:w="2350" w:type="pct"/>
            <w:vAlign w:val="center"/>
          </w:tcPr>
          <w:p w14:paraId="36500A99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SIM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card</w:t>
            </w:r>
            <w:r>
              <w:rPr>
                <w:rFonts w:hint="default" w:ascii="Arial" w:hAnsi="Arial" w:cs="Arial"/>
                <w:sz w:val="20"/>
                <w:szCs w:val="20"/>
              </w:rPr>
              <w:t>​</w:t>
            </w:r>
          </w:p>
        </w:tc>
      </w:tr>
      <w:tr w14:paraId="3F57E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75622E20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52906AA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WIFI</w:t>
            </w:r>
          </w:p>
        </w:tc>
        <w:tc>
          <w:tcPr>
            <w:tcW w:w="2350" w:type="pct"/>
            <w:vAlign w:val="center"/>
          </w:tcPr>
          <w:p w14:paraId="09593BCD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2.4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/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5.8G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optional)</w:t>
            </w:r>
          </w:p>
        </w:tc>
      </w:tr>
      <w:tr w14:paraId="0950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Align w:val="center"/>
          </w:tcPr>
          <w:p w14:paraId="2B9969D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Positioning method</w:t>
            </w:r>
          </w:p>
        </w:tc>
        <w:tc>
          <w:tcPr>
            <w:tcW w:w="1293" w:type="pct"/>
            <w:vAlign w:val="center"/>
          </w:tcPr>
          <w:p w14:paraId="377F442A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BeiDou /GPS</w:t>
            </w:r>
          </w:p>
        </w:tc>
        <w:tc>
          <w:tcPr>
            <w:tcW w:w="2350" w:type="pct"/>
            <w:vAlign w:val="center"/>
          </w:tcPr>
          <w:p w14:paraId="2866C2E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Support,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mixed positioning possible</w:t>
            </w:r>
          </w:p>
        </w:tc>
      </w:tr>
      <w:tr w14:paraId="7DC1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721906D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</w:rPr>
              <w:t>nterface</w:t>
            </w:r>
          </w:p>
        </w:tc>
        <w:tc>
          <w:tcPr>
            <w:tcW w:w="1293" w:type="pct"/>
            <w:vAlign w:val="center"/>
          </w:tcPr>
          <w:p w14:paraId="4529451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RS232</w:t>
            </w:r>
          </w:p>
        </w:tc>
        <w:tc>
          <w:tcPr>
            <w:tcW w:w="2350" w:type="pct"/>
            <w:vAlign w:val="center"/>
          </w:tcPr>
          <w:p w14:paraId="5B4B95E2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1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group</w:t>
            </w:r>
          </w:p>
        </w:tc>
      </w:tr>
      <w:tr w14:paraId="7284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2C44ECE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340EED9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RS485</w:t>
            </w:r>
          </w:p>
        </w:tc>
        <w:tc>
          <w:tcPr>
            <w:tcW w:w="2350" w:type="pct"/>
            <w:vAlign w:val="center"/>
          </w:tcPr>
          <w:p w14:paraId="7DE0F725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group</w:t>
            </w:r>
          </w:p>
        </w:tc>
      </w:tr>
      <w:tr w14:paraId="4218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08B70C5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58731637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350" w:type="pct"/>
            <w:vAlign w:val="center"/>
          </w:tcPr>
          <w:p w14:paraId="6C6B44AA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4</w:t>
            </w:r>
          </w:p>
        </w:tc>
      </w:tr>
      <w:tr w14:paraId="2932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11F51142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2ABEC24B">
            <w:pPr>
              <w:jc w:val="center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bookmarkStart w:id="0" w:name="_GoBack"/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 xml:space="preserve"> OUT</w:t>
            </w:r>
            <w:bookmarkEnd w:id="0"/>
          </w:p>
        </w:tc>
        <w:tc>
          <w:tcPr>
            <w:tcW w:w="2350" w:type="pct"/>
            <w:vAlign w:val="center"/>
          </w:tcPr>
          <w:p w14:paraId="733090D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08EBF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04AA778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1AB9304B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ADC</w:t>
            </w:r>
          </w:p>
        </w:tc>
        <w:tc>
          <w:tcPr>
            <w:tcW w:w="2350" w:type="pct"/>
            <w:vAlign w:val="center"/>
          </w:tcPr>
          <w:p w14:paraId="4D7E7F71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</w:t>
            </w:r>
          </w:p>
        </w:tc>
      </w:tr>
      <w:tr w14:paraId="14E8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5F43AA4C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41E91A5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USB</w:t>
            </w:r>
          </w:p>
        </w:tc>
        <w:tc>
          <w:tcPr>
            <w:tcW w:w="2350" w:type="pct"/>
            <w:vAlign w:val="center"/>
          </w:tcPr>
          <w:p w14:paraId="26A4A206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0D41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6E5413A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3C0E1E3C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350" w:type="pct"/>
            <w:vAlign w:val="center"/>
          </w:tcPr>
          <w:p w14:paraId="138114D3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69F8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105D1E3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Physical specifications</w:t>
            </w:r>
          </w:p>
        </w:tc>
        <w:tc>
          <w:tcPr>
            <w:tcW w:w="1293" w:type="pct"/>
            <w:vAlign w:val="center"/>
          </w:tcPr>
          <w:p w14:paraId="5F5DB52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</w:rPr>
              <w:t>ize</w:t>
            </w:r>
          </w:p>
        </w:tc>
        <w:tc>
          <w:tcPr>
            <w:tcW w:w="2350" w:type="pct"/>
            <w:vAlign w:val="center"/>
          </w:tcPr>
          <w:p w14:paraId="28FC1681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135.5mm ( L ) *137.7mm ( W ) *36.5mm ( H )</w:t>
            </w:r>
          </w:p>
        </w:tc>
      </w:tr>
      <w:tr w14:paraId="4147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6BD2E0DE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1409A51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20"/>
                <w:szCs w:val="20"/>
              </w:rPr>
              <w:t>eight</w:t>
            </w:r>
          </w:p>
        </w:tc>
        <w:tc>
          <w:tcPr>
            <w:tcW w:w="2350" w:type="pct"/>
            <w:vAlign w:val="center"/>
          </w:tcPr>
          <w:p w14:paraId="5B6EB33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NW：</w:t>
            </w:r>
            <w:r>
              <w:rPr>
                <w:rFonts w:hint="default" w:ascii="Arial" w:hAnsi="Arial" w:cs="Arial"/>
                <w:sz w:val="20"/>
                <w:szCs w:val="20"/>
              </w:rPr>
              <w:t>0.5kg</w:t>
            </w:r>
            <w:r>
              <w:rPr>
                <w:rFonts w:hint="eastAsia" w:ascii="Arial" w:hAnsi="Arial" w:cs="Arial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GW：</w:t>
            </w:r>
            <w:r>
              <w:rPr>
                <w:rFonts w:hint="default" w:ascii="Arial" w:hAnsi="Arial" w:cs="Arial"/>
                <w:sz w:val="20"/>
                <w:szCs w:val="20"/>
              </w:rPr>
              <w:t>0.75kg</w:t>
            </w:r>
          </w:p>
          <w:p w14:paraId="3B9AEB74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(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with a fluctuation of 5% </w:t>
            </w:r>
            <w:r>
              <w:rPr>
                <w:rFonts w:hint="default" w:ascii="Arial" w:hAnsi="Arial" w:cs="Arial"/>
                <w:sz w:val="20"/>
                <w:szCs w:val="20"/>
              </w:rPr>
              <w:t>)</w:t>
            </w:r>
          </w:p>
        </w:tc>
      </w:tr>
      <w:tr w14:paraId="26F5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7042C12F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Work Environment</w:t>
            </w:r>
          </w:p>
        </w:tc>
        <w:tc>
          <w:tcPr>
            <w:tcW w:w="1293" w:type="pct"/>
            <w:vAlign w:val="center"/>
          </w:tcPr>
          <w:p w14:paraId="4BFA224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temperature</w:t>
            </w:r>
          </w:p>
        </w:tc>
        <w:tc>
          <w:tcPr>
            <w:tcW w:w="2350" w:type="pct"/>
            <w:vAlign w:val="center"/>
          </w:tcPr>
          <w:p w14:paraId="560207E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-20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～ </w:t>
            </w:r>
            <w:r>
              <w:rPr>
                <w:rFonts w:hint="default" w:ascii="Arial" w:hAnsi="Arial" w:cs="Arial"/>
                <w:sz w:val="20"/>
                <w:szCs w:val="20"/>
              </w:rPr>
              <w:t>+70 ℃</w:t>
            </w:r>
          </w:p>
        </w:tc>
      </w:tr>
      <w:tr w14:paraId="2AC7D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2E79D6A8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132CC45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humidity</w:t>
            </w:r>
          </w:p>
        </w:tc>
        <w:tc>
          <w:tcPr>
            <w:tcW w:w="2350" w:type="pct"/>
            <w:vAlign w:val="center"/>
          </w:tcPr>
          <w:p w14:paraId="37755197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8%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~ </w:t>
            </w:r>
            <w:r>
              <w:rPr>
                <w:rFonts w:hint="default" w:ascii="Arial" w:hAnsi="Arial" w:cs="Arial"/>
                <w:sz w:val="20"/>
                <w:szCs w:val="20"/>
              </w:rPr>
              <w:t>90% (no condensation)</w:t>
            </w:r>
          </w:p>
        </w:tc>
      </w:tr>
      <w:tr w14:paraId="09713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restart"/>
            <w:vAlign w:val="center"/>
          </w:tcPr>
          <w:p w14:paraId="50921A89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Arial" w:hAnsi="Arial" w:cs="Arial"/>
                <w:sz w:val="20"/>
                <w:szCs w:val="20"/>
              </w:rPr>
              <w:t>ther</w:t>
            </w:r>
          </w:p>
        </w:tc>
        <w:tc>
          <w:tcPr>
            <w:tcW w:w="1293" w:type="pct"/>
            <w:vAlign w:val="center"/>
          </w:tcPr>
          <w:p w14:paraId="1010DE2D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Operation Mode</w:t>
            </w:r>
          </w:p>
        </w:tc>
        <w:tc>
          <w:tcPr>
            <w:tcW w:w="2350" w:type="pct"/>
            <w:vAlign w:val="center"/>
          </w:tcPr>
          <w:p w14:paraId="7228271B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Remote control, APP , WEB</w:t>
            </w:r>
          </w:p>
        </w:tc>
      </w:tr>
      <w:tr w14:paraId="7A78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5" w:type="pct"/>
            <w:vMerge w:val="continue"/>
            <w:vAlign w:val="center"/>
          </w:tcPr>
          <w:p w14:paraId="566F6A63">
            <w:pPr>
              <w:jc w:val="center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93" w:type="pct"/>
            <w:vAlign w:val="center"/>
          </w:tcPr>
          <w:p w14:paraId="0B5133D5">
            <w:pPr>
              <w:jc w:val="center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>SENSOR</w:t>
            </w:r>
          </w:p>
        </w:tc>
        <w:tc>
          <w:tcPr>
            <w:tcW w:w="2350" w:type="pct"/>
            <w:vAlign w:val="center"/>
          </w:tcPr>
          <w:p w14:paraId="453E1A04">
            <w:pPr>
              <w:jc w:val="center"/>
              <w:rPr>
                <w:rFonts w:hint="default" w:ascii="Arial" w:hAnsi="Arial" w:eastAsia="宋体" w:cs="Arial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upport</w:t>
            </w:r>
          </w:p>
        </w:tc>
      </w:tr>
    </w:tbl>
    <w:p w14:paraId="47F75F6C">
      <w:pPr>
        <w:jc w:val="center"/>
        <w:rPr>
          <w:rFonts w:hint="default" w:ascii="Arial" w:hAnsi="Arial" w:eastAsia="思源黑体 CN Light" w:cs="Arial"/>
          <w:szCs w:val="21"/>
        </w:rPr>
      </w:pPr>
    </w:p>
    <w:p w14:paraId="0D41A015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FD55B0A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</w:p>
    <w:p w14:paraId="4C26336B">
      <w:pPr>
        <w:jc w:val="left"/>
        <w:rPr>
          <w:rFonts w:hint="default" w:ascii="Arial" w:hAnsi="Arial" w:eastAsia="思源黑体 CN Light" w:cs="Arial"/>
          <w:sz w:val="38"/>
          <w:szCs w:val="3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Size</w:t>
      </w:r>
    </w:p>
    <w:p w14:paraId="708F7B3E">
      <w:pPr>
        <w:jc w:val="center"/>
        <w:rPr>
          <w:rFonts w:hint="default" w:ascii="Arial" w:hAnsi="Arial" w:eastAsia="思源黑体 CN Light" w:cs="Arial"/>
        </w:rPr>
      </w:pPr>
      <w:r>
        <w:rPr>
          <w:rFonts w:hint="default" w:ascii="Arial" w:hAnsi="Arial" w:eastAsia="思源黑体 CN Light" w:cs="Arial"/>
        </w:rPr>
        <w:pict>
          <v:shape id="_x0000_i1025" o:spt="75" alt="16" type="#_x0000_t75" style="height:316.85pt;width:283.05pt;" filled="f" o:preferrelative="t" stroked="f" coordsize="21600,21600">
            <v:path/>
            <v:fill on="f" focussize="0,0"/>
            <v:stroke on="f"/>
            <v:imagedata r:id="rId9" o:title="16"/>
            <o:lock v:ext="edit" aspectratio="t"/>
            <w10:wrap type="none"/>
            <w10:anchorlock/>
          </v:shape>
        </w:pict>
      </w:r>
    </w:p>
    <w:p w14:paraId="247E9C47">
      <w:pPr>
        <w:jc w:val="center"/>
        <w:rPr>
          <w:rFonts w:hint="default" w:ascii="Arial" w:hAnsi="Arial" w:eastAsia="思源黑体 CN Light" w:cs="Arial"/>
        </w:rPr>
      </w:pPr>
    </w:p>
    <w:p w14:paraId="49D0B5FF">
      <w:pPr>
        <w:jc w:val="center"/>
        <w:rPr>
          <w:rFonts w:hint="default" w:ascii="Arial" w:hAnsi="Arial" w:eastAsia="思源黑体 CN Light" w:cs="Arial"/>
        </w:rPr>
      </w:pPr>
    </w:p>
    <w:p w14:paraId="7409AB32">
      <w:pPr>
        <w:jc w:val="center"/>
        <w:rPr>
          <w:rFonts w:hint="default" w:ascii="Arial" w:hAnsi="Arial" w:eastAsia="思源黑体 CN Light" w:cs="Arial"/>
        </w:rPr>
      </w:pPr>
    </w:p>
    <w:p w14:paraId="4B77DE87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Panel&amp;interface</w:t>
      </w:r>
    </w:p>
    <w:p w14:paraId="50A0B530">
      <w:pPr>
        <w:jc w:val="center"/>
        <w:rPr>
          <w:rFonts w:hint="default" w:ascii="Arial" w:hAnsi="Arial" w:eastAsia="思源黑体 CN Light" w:cs="Arial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Front panel</w:t>
      </w:r>
    </w:p>
    <w:p w14:paraId="4053CB9A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</w:rPr>
        <w:drawing>
          <wp:inline distT="0" distB="0" distL="114300" distR="114300">
            <wp:extent cx="3885565" cy="1219200"/>
            <wp:effectExtent l="0" t="0" r="635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t="14973" b="7487"/>
                    <a:stretch>
                      <a:fillRect/>
                    </a:stretch>
                  </pic:blipFill>
                  <pic:spPr>
                    <a:xfrm>
                      <a:off x="0" y="0"/>
                      <a:ext cx="388556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6B2A0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Rear panel</w:t>
      </w:r>
    </w:p>
    <w:p w14:paraId="20EFA29B">
      <w:pPr>
        <w:jc w:val="center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</w:rPr>
        <w:drawing>
          <wp:inline distT="0" distB="0" distL="114300" distR="114300">
            <wp:extent cx="4899025" cy="1363980"/>
            <wp:effectExtent l="0" t="0" r="3175" b="76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t="18085"/>
                    <a:stretch>
                      <a:fillRect/>
                    </a:stretch>
                  </pic:blipFill>
                  <pic:spPr>
                    <a:xfrm>
                      <a:off x="0" y="0"/>
                      <a:ext cx="48990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D9B10">
    <w:pPr>
      <w:pStyle w:val="3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>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7EA3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D09F1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hint="eastAsia" w:ascii="等线" w:hAnsi="等线" w:eastAsia="等线" w:cs="等线"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等线" w:hAnsi="等线" w:eastAsia="等线" w:cs="等线"/>
        <w:sz w:val="36"/>
        <w:szCs w:val="36"/>
      </w:rPr>
      <w:t>MDVR-M16Hv</w:t>
    </w:r>
  </w:p>
  <w:p w14:paraId="5C831D4C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E474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209AB0"/>
    <w:multiLevelType w:val="singleLevel"/>
    <w:tmpl w:val="89209AB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kZDlhZWY0NWM5YmNjNTk1YmJkN2I4NjI3NjQyM2UifQ=="/>
  </w:docVars>
  <w:rsids>
    <w:rsidRoot w:val="00C42BB8"/>
    <w:rsid w:val="00050804"/>
    <w:rsid w:val="00285FFE"/>
    <w:rsid w:val="004E56D6"/>
    <w:rsid w:val="0059601B"/>
    <w:rsid w:val="005F70C3"/>
    <w:rsid w:val="006D7C63"/>
    <w:rsid w:val="00716EEF"/>
    <w:rsid w:val="00745495"/>
    <w:rsid w:val="007B0685"/>
    <w:rsid w:val="007C35AD"/>
    <w:rsid w:val="007E3F99"/>
    <w:rsid w:val="00815AE7"/>
    <w:rsid w:val="0090746F"/>
    <w:rsid w:val="00921EC0"/>
    <w:rsid w:val="00AE3DCB"/>
    <w:rsid w:val="00B7039B"/>
    <w:rsid w:val="00BB1134"/>
    <w:rsid w:val="00BC4032"/>
    <w:rsid w:val="00BD4174"/>
    <w:rsid w:val="00C42BB8"/>
    <w:rsid w:val="00CF16F4"/>
    <w:rsid w:val="00D844F7"/>
    <w:rsid w:val="00DC3974"/>
    <w:rsid w:val="015B432B"/>
    <w:rsid w:val="029C75A5"/>
    <w:rsid w:val="03304D45"/>
    <w:rsid w:val="04561BCA"/>
    <w:rsid w:val="06293758"/>
    <w:rsid w:val="06F93F87"/>
    <w:rsid w:val="074C79C3"/>
    <w:rsid w:val="07BB1426"/>
    <w:rsid w:val="086C6C06"/>
    <w:rsid w:val="09967A33"/>
    <w:rsid w:val="0AC0397F"/>
    <w:rsid w:val="0C6971CE"/>
    <w:rsid w:val="0C6F4787"/>
    <w:rsid w:val="0C8A0C17"/>
    <w:rsid w:val="0CCB5131"/>
    <w:rsid w:val="0CD71937"/>
    <w:rsid w:val="0DEC10F3"/>
    <w:rsid w:val="0E450938"/>
    <w:rsid w:val="10007F15"/>
    <w:rsid w:val="105F72B8"/>
    <w:rsid w:val="10F866BE"/>
    <w:rsid w:val="1177061F"/>
    <w:rsid w:val="119654BE"/>
    <w:rsid w:val="124C344B"/>
    <w:rsid w:val="15685E7F"/>
    <w:rsid w:val="1586448A"/>
    <w:rsid w:val="15983246"/>
    <w:rsid w:val="15B27C23"/>
    <w:rsid w:val="160B14A8"/>
    <w:rsid w:val="16597BE0"/>
    <w:rsid w:val="16692E19"/>
    <w:rsid w:val="16992370"/>
    <w:rsid w:val="16E53EDE"/>
    <w:rsid w:val="17236198"/>
    <w:rsid w:val="17DB1520"/>
    <w:rsid w:val="18702EDE"/>
    <w:rsid w:val="18A6658A"/>
    <w:rsid w:val="18E43275"/>
    <w:rsid w:val="19E1246A"/>
    <w:rsid w:val="1A142DA9"/>
    <w:rsid w:val="1A275FD9"/>
    <w:rsid w:val="1A6F1CDF"/>
    <w:rsid w:val="1A88020D"/>
    <w:rsid w:val="1B9A2BB7"/>
    <w:rsid w:val="1CB77EE3"/>
    <w:rsid w:val="1CC95D0A"/>
    <w:rsid w:val="1DB1265E"/>
    <w:rsid w:val="1DE742BD"/>
    <w:rsid w:val="1E280042"/>
    <w:rsid w:val="1E413392"/>
    <w:rsid w:val="1F5E41C7"/>
    <w:rsid w:val="20030699"/>
    <w:rsid w:val="20C664A3"/>
    <w:rsid w:val="21A6183D"/>
    <w:rsid w:val="222C3CB4"/>
    <w:rsid w:val="233E6D67"/>
    <w:rsid w:val="23572EB3"/>
    <w:rsid w:val="2569148A"/>
    <w:rsid w:val="25907AEE"/>
    <w:rsid w:val="25AB2C47"/>
    <w:rsid w:val="268F7BD6"/>
    <w:rsid w:val="26A75338"/>
    <w:rsid w:val="26BF298D"/>
    <w:rsid w:val="297E1A2A"/>
    <w:rsid w:val="2A547E5C"/>
    <w:rsid w:val="2AB837D2"/>
    <w:rsid w:val="2BAE7598"/>
    <w:rsid w:val="2BB349CF"/>
    <w:rsid w:val="2C0B2E20"/>
    <w:rsid w:val="2C7C16D8"/>
    <w:rsid w:val="2C823777"/>
    <w:rsid w:val="2CD952E7"/>
    <w:rsid w:val="2E067549"/>
    <w:rsid w:val="2E5B1C00"/>
    <w:rsid w:val="2EB864A5"/>
    <w:rsid w:val="2EDB2067"/>
    <w:rsid w:val="2F283EAA"/>
    <w:rsid w:val="2F4801CD"/>
    <w:rsid w:val="2F577EB0"/>
    <w:rsid w:val="2F8741CD"/>
    <w:rsid w:val="2F925D61"/>
    <w:rsid w:val="2FC970A2"/>
    <w:rsid w:val="301D5E53"/>
    <w:rsid w:val="31812575"/>
    <w:rsid w:val="322F3801"/>
    <w:rsid w:val="325776E6"/>
    <w:rsid w:val="326F2F2C"/>
    <w:rsid w:val="32E37316"/>
    <w:rsid w:val="344835C0"/>
    <w:rsid w:val="351331F9"/>
    <w:rsid w:val="354718D2"/>
    <w:rsid w:val="363C0660"/>
    <w:rsid w:val="36932AEE"/>
    <w:rsid w:val="377C3B86"/>
    <w:rsid w:val="37CC490E"/>
    <w:rsid w:val="37E37B77"/>
    <w:rsid w:val="385176F1"/>
    <w:rsid w:val="386F1CA1"/>
    <w:rsid w:val="39706AEF"/>
    <w:rsid w:val="3B392333"/>
    <w:rsid w:val="3BF97025"/>
    <w:rsid w:val="3C2E2AAE"/>
    <w:rsid w:val="3C4D0E5A"/>
    <w:rsid w:val="3C5F7A47"/>
    <w:rsid w:val="3CBF6BE2"/>
    <w:rsid w:val="3D0550A8"/>
    <w:rsid w:val="3D384442"/>
    <w:rsid w:val="3DB40675"/>
    <w:rsid w:val="3E022864"/>
    <w:rsid w:val="3F494EEA"/>
    <w:rsid w:val="3FDA70F9"/>
    <w:rsid w:val="4115658C"/>
    <w:rsid w:val="41174B0C"/>
    <w:rsid w:val="41482F2A"/>
    <w:rsid w:val="416B62FB"/>
    <w:rsid w:val="41D93C06"/>
    <w:rsid w:val="42865D59"/>
    <w:rsid w:val="42E0572F"/>
    <w:rsid w:val="42E53102"/>
    <w:rsid w:val="43116D5A"/>
    <w:rsid w:val="44515A87"/>
    <w:rsid w:val="449620DC"/>
    <w:rsid w:val="44B9624D"/>
    <w:rsid w:val="44FD08E6"/>
    <w:rsid w:val="45A65C23"/>
    <w:rsid w:val="45E66B0C"/>
    <w:rsid w:val="4678372C"/>
    <w:rsid w:val="47612E72"/>
    <w:rsid w:val="478C564C"/>
    <w:rsid w:val="47B10EDD"/>
    <w:rsid w:val="47D609B2"/>
    <w:rsid w:val="49014440"/>
    <w:rsid w:val="49CB53EE"/>
    <w:rsid w:val="4A7E71B5"/>
    <w:rsid w:val="4BEA34DC"/>
    <w:rsid w:val="4C3B396E"/>
    <w:rsid w:val="4C5E6E26"/>
    <w:rsid w:val="4D0A7D6A"/>
    <w:rsid w:val="4D0B791A"/>
    <w:rsid w:val="4D0F4DC0"/>
    <w:rsid w:val="4DA870DE"/>
    <w:rsid w:val="4E094000"/>
    <w:rsid w:val="4E257948"/>
    <w:rsid w:val="4E6457D4"/>
    <w:rsid w:val="4E7365F4"/>
    <w:rsid w:val="4E80045D"/>
    <w:rsid w:val="4ED45CA4"/>
    <w:rsid w:val="4F1533BA"/>
    <w:rsid w:val="4F2669C3"/>
    <w:rsid w:val="50254FCD"/>
    <w:rsid w:val="51533CB2"/>
    <w:rsid w:val="51727016"/>
    <w:rsid w:val="51DB642D"/>
    <w:rsid w:val="51E62975"/>
    <w:rsid w:val="524E4E4A"/>
    <w:rsid w:val="52757F0A"/>
    <w:rsid w:val="529A44A7"/>
    <w:rsid w:val="52B96984"/>
    <w:rsid w:val="52E951B5"/>
    <w:rsid w:val="53050228"/>
    <w:rsid w:val="546F0FFD"/>
    <w:rsid w:val="548A76AF"/>
    <w:rsid w:val="556A63B2"/>
    <w:rsid w:val="55AC3E92"/>
    <w:rsid w:val="563744A6"/>
    <w:rsid w:val="576A6D11"/>
    <w:rsid w:val="57834EC8"/>
    <w:rsid w:val="5832670B"/>
    <w:rsid w:val="587C4919"/>
    <w:rsid w:val="58852CE9"/>
    <w:rsid w:val="5A573265"/>
    <w:rsid w:val="5A580DDE"/>
    <w:rsid w:val="5A5F120F"/>
    <w:rsid w:val="5AC66EF1"/>
    <w:rsid w:val="5C875D4D"/>
    <w:rsid w:val="5D0979D0"/>
    <w:rsid w:val="5D7D6C88"/>
    <w:rsid w:val="5E1B32E8"/>
    <w:rsid w:val="5EE61564"/>
    <w:rsid w:val="5EF063A5"/>
    <w:rsid w:val="5F0C2645"/>
    <w:rsid w:val="5F113AF8"/>
    <w:rsid w:val="5F42670D"/>
    <w:rsid w:val="60972534"/>
    <w:rsid w:val="613123EF"/>
    <w:rsid w:val="618E5D50"/>
    <w:rsid w:val="61A449DE"/>
    <w:rsid w:val="61E5273D"/>
    <w:rsid w:val="62600DC3"/>
    <w:rsid w:val="626B434B"/>
    <w:rsid w:val="62E55080"/>
    <w:rsid w:val="62F87C04"/>
    <w:rsid w:val="63895F99"/>
    <w:rsid w:val="63904A9C"/>
    <w:rsid w:val="63BF4119"/>
    <w:rsid w:val="659146A9"/>
    <w:rsid w:val="65D2433E"/>
    <w:rsid w:val="66300022"/>
    <w:rsid w:val="66F96CEC"/>
    <w:rsid w:val="68EA7818"/>
    <w:rsid w:val="696568DF"/>
    <w:rsid w:val="6AC87FE6"/>
    <w:rsid w:val="6B1819BC"/>
    <w:rsid w:val="6B7F445C"/>
    <w:rsid w:val="6BCE0200"/>
    <w:rsid w:val="6C386F35"/>
    <w:rsid w:val="6C5B69BA"/>
    <w:rsid w:val="6C5C3C07"/>
    <w:rsid w:val="6C7B1E99"/>
    <w:rsid w:val="6C910EA4"/>
    <w:rsid w:val="6CB430FF"/>
    <w:rsid w:val="6CFD2586"/>
    <w:rsid w:val="6D0F0738"/>
    <w:rsid w:val="6D364EFE"/>
    <w:rsid w:val="6DF72089"/>
    <w:rsid w:val="6EB71184"/>
    <w:rsid w:val="6EE222D5"/>
    <w:rsid w:val="6F311180"/>
    <w:rsid w:val="701D0FD7"/>
    <w:rsid w:val="708D06BF"/>
    <w:rsid w:val="710C3FC2"/>
    <w:rsid w:val="718032C1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8A31AB"/>
    <w:rsid w:val="74EE48E9"/>
    <w:rsid w:val="75290CD0"/>
    <w:rsid w:val="75DD0FF9"/>
    <w:rsid w:val="75E26978"/>
    <w:rsid w:val="762813CA"/>
    <w:rsid w:val="764D0CA8"/>
    <w:rsid w:val="76686AB2"/>
    <w:rsid w:val="76A922CF"/>
    <w:rsid w:val="770730DF"/>
    <w:rsid w:val="77593EA2"/>
    <w:rsid w:val="77812198"/>
    <w:rsid w:val="77870477"/>
    <w:rsid w:val="77C53838"/>
    <w:rsid w:val="782146A6"/>
    <w:rsid w:val="78E85C26"/>
    <w:rsid w:val="7A474D17"/>
    <w:rsid w:val="7A5C0273"/>
    <w:rsid w:val="7A9B2B2D"/>
    <w:rsid w:val="7B520233"/>
    <w:rsid w:val="7B6E48AB"/>
    <w:rsid w:val="7B8B0E2B"/>
    <w:rsid w:val="7BF1254D"/>
    <w:rsid w:val="7BFA7732"/>
    <w:rsid w:val="7BFE742B"/>
    <w:rsid w:val="7C2B599A"/>
    <w:rsid w:val="7CED21F4"/>
    <w:rsid w:val="7CFF2EE4"/>
    <w:rsid w:val="7DC25F83"/>
    <w:rsid w:val="7DFE20C3"/>
    <w:rsid w:val="7E091A49"/>
    <w:rsid w:val="7E1E71C4"/>
    <w:rsid w:val="7E2A2D86"/>
    <w:rsid w:val="7E716E3F"/>
    <w:rsid w:val="7F9026CB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标题 21"/>
    <w:basedOn w:val="1"/>
    <w:qFormat/>
    <w:uiPriority w:val="1"/>
    <w:pPr>
      <w:autoSpaceDE w:val="0"/>
      <w:autoSpaceDN w:val="0"/>
      <w:spacing w:before="15"/>
      <w:ind w:left="535"/>
      <w:jc w:val="left"/>
      <w:outlineLvl w:val="2"/>
    </w:pPr>
    <w:rPr>
      <w:rFonts w:ascii="微软雅黑" w:hAnsi="微软雅黑" w:eastAsia="微软雅黑" w:cs="微软雅黑"/>
      <w:b/>
      <w:bCs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265</Words>
  <Characters>1417</Characters>
  <Lines>15</Lines>
  <Paragraphs>4</Paragraphs>
  <TotalTime>0</TotalTime>
  <ScaleCrop>false</ScaleCrop>
  <LinksUpToDate>false</LinksUpToDate>
  <CharactersWithSpaces>1596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2026-07-22T01:46:21Z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757F466B01924C789FECCA9203F44B09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