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A93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  <w:lang w:val="en-US" w:eastAsia="zh-CN"/>
        </w:rPr>
        <w:t>Model：</w:t>
      </w:r>
      <w:r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</w:rPr>
        <w:t>S</w:t>
      </w:r>
      <w:r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  <w:lang w:val="en-US" w:eastAsia="zh-CN"/>
        </w:rPr>
        <w:t xml:space="preserve">MART </w:t>
      </w:r>
      <w:r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</w:rPr>
        <w:t xml:space="preserve">IR PTZ </w:t>
      </w:r>
      <w:r>
        <w:rPr>
          <w:rFonts w:hint="eastAsia" w:ascii="思源黑体 CN Light" w:hAnsi="思源黑体 CN Light" w:eastAsia="思源黑体 CN Light" w:cs="思源黑体 CN Light"/>
          <w:b/>
          <w:color w:val="000000"/>
          <w:kern w:val="1"/>
          <w:sz w:val="24"/>
          <w:szCs w:val="24"/>
          <w:lang w:val="en-US" w:eastAsia="zh-CN"/>
        </w:rPr>
        <w:t>CAMERA</w:t>
      </w:r>
    </w:p>
    <w:p w14:paraId="47F60A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b/>
          <w:bCs/>
          <w:color w:val="333333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2976245" cy="3219450"/>
            <wp:effectExtent l="0" t="0" r="8255" b="6350"/>
            <wp:docPr id="3" name="图片 1" descr="WL-HL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WL-HL-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624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544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color w:val="333333"/>
          <w:kern w:val="0"/>
          <w:sz w:val="24"/>
          <w:szCs w:val="24"/>
        </w:rPr>
      </w:pPr>
    </w:p>
    <w:p w14:paraId="318E7A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思源黑体 CN Light" w:hAnsi="思源黑体 CN Light" w:eastAsia="思源黑体 CN Light" w:cs="思源黑体 CN Light"/>
          <w:b/>
          <w:bCs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kern w:val="1"/>
          <w:sz w:val="24"/>
          <w:szCs w:val="24"/>
        </w:rPr>
        <w:t>Features :</w:t>
      </w:r>
    </w:p>
    <w:p w14:paraId="62A474DC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hanging="420" w:firstLineChars="0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Style w:val="8"/>
          <w:rFonts w:hint="eastAsia" w:ascii="思源黑体 CN Light" w:hAnsi="思源黑体 CN Light" w:eastAsia="思源黑体 CN Light" w:cs="思源黑体 CN Light"/>
          <w:sz w:val="24"/>
          <w:szCs w:val="24"/>
        </w:rPr>
        <w:t>Real-time Monitoring and Remote Control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: Allows remote control of camera functions like pan, tilt, and zoom, providing dynamic tracking capabilities via the MDVR's wireless network.</w:t>
      </w:r>
    </w:p>
    <w:p w14:paraId="7389912D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hanging="420" w:firstLineChars="0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Style w:val="8"/>
          <w:rFonts w:hint="eastAsia" w:ascii="思源黑体 CN Light" w:hAnsi="思源黑体 CN Light" w:eastAsia="思源黑体 CN Light" w:cs="思源黑体 CN Light"/>
          <w:sz w:val="24"/>
          <w:szCs w:val="24"/>
        </w:rPr>
        <w:t>Comprehensive Coverage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: Provides 360-degree surveillance of vehicle interiors and exteriors, covering blind spots and enhancing security.</w:t>
      </w:r>
    </w:p>
    <w:p w14:paraId="2ED6BFAB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hanging="420" w:firstLineChars="0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Style w:val="8"/>
          <w:rFonts w:hint="eastAsia" w:ascii="思源黑体 CN Light" w:hAnsi="思源黑体 CN Light" w:eastAsia="思源黑体 CN Light" w:cs="思源黑体 CN Light"/>
          <w:sz w:val="24"/>
          <w:szCs w:val="24"/>
        </w:rPr>
        <w:t>Event Recording and Analysis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: Captures high-resolution video for post-event analysis, aiding in incident investigation.</w:t>
      </w:r>
    </w:p>
    <w:p w14:paraId="1246BEB3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hanging="420" w:firstLineChars="0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Style w:val="8"/>
          <w:rFonts w:hint="eastAsia" w:ascii="思源黑体 CN Light" w:hAnsi="思源黑体 CN Light" w:eastAsia="思源黑体 CN Light" w:cs="思源黑体 CN Light"/>
          <w:sz w:val="24"/>
          <w:szCs w:val="24"/>
        </w:rPr>
        <w:t>Automated Patrol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: Supports preset patrol routes, enabling automated surveillance of specific areas without manual intervention.</w:t>
      </w:r>
    </w:p>
    <w:p w14:paraId="448D880C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hanging="420" w:firstLineChars="0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Style w:val="8"/>
          <w:rFonts w:hint="eastAsia" w:ascii="思源黑体 CN Light" w:hAnsi="思源黑体 CN Light" w:eastAsia="思源黑体 CN Light" w:cs="思源黑体 CN Light"/>
          <w:sz w:val="24"/>
          <w:szCs w:val="24"/>
        </w:rPr>
        <w:t>Remote Alarm Integration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: Works with sensors to trigger alarms and allows immediate remote viewing for rapid response.</w:t>
      </w:r>
    </w:p>
    <w:p w14:paraId="31DB7058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hanging="420" w:firstLineChars="0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Style w:val="8"/>
          <w:rFonts w:hint="eastAsia" w:ascii="思源黑体 CN Light" w:hAnsi="思源黑体 CN Light" w:eastAsia="思源黑体 CN Light" w:cs="思源黑体 CN Light"/>
          <w:sz w:val="24"/>
          <w:szCs w:val="24"/>
        </w:rPr>
        <w:t>Robust Data Management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: Offers reliable long-term storage and management of high-quality video data.</w:t>
      </w:r>
    </w:p>
    <w:p w14:paraId="5A480AE8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hanging="420" w:firstLineChars="0"/>
        <w:textAlignment w:val="auto"/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Style w:val="8"/>
          <w:rFonts w:hint="eastAsia" w:ascii="思源黑体 CN Light" w:hAnsi="思源黑体 CN Light" w:eastAsia="思源黑体 CN Light" w:cs="思源黑体 CN Light"/>
          <w:sz w:val="24"/>
          <w:szCs w:val="24"/>
        </w:rPr>
        <w:t>Durability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: Designed to operate in harsh environments, ensuring stable performance under extreme conditions.</w:t>
      </w:r>
    </w:p>
    <w:p w14:paraId="2AA7D797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hanging="420" w:firstLineChars="0"/>
        <w:textAlignment w:val="auto"/>
        <w:rPr>
          <w:rFonts w:hint="eastAsia" w:ascii="思源黑体 CN Light" w:hAnsi="思源黑体 CN Light" w:eastAsia="思源黑体 CN Light" w:cs="思源黑体 CN Light"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High scalability: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The PTZ camera and MDVR system can add addition cameras and sensors as needed, with expansion interfaces allowing easy future upgrades.</w:t>
      </w:r>
    </w:p>
    <w:p w14:paraId="25C070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This combination is highly effective in applications such as public transportation, logistics, and law enforcement vehicles, enhancing security, surveillance efficiency, and emergency response capabilities.</w:t>
      </w:r>
    </w:p>
    <w:p w14:paraId="1CBBB9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4920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思源黑体 CN Light" w:hAnsi="思源黑体 CN Light" w:eastAsia="思源黑体 CN Light" w:cs="思源黑体 CN Light"/>
          <w:b/>
          <w:bCs/>
          <w:color w:val="000000"/>
          <w:kern w:val="1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kern w:val="1"/>
          <w:sz w:val="24"/>
          <w:szCs w:val="24"/>
        </w:rPr>
        <w:t>Ball machine performance: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4161"/>
      </w:tblGrid>
      <w:tr w14:paraId="2352F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61" w:type="dxa"/>
            <w:vAlign w:val="center"/>
          </w:tcPr>
          <w:p w14:paraId="3FF8E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Pan Preset Speed</w:t>
            </w:r>
          </w:p>
        </w:tc>
        <w:tc>
          <w:tcPr>
            <w:tcW w:w="4161" w:type="dxa"/>
            <w:vAlign w:val="center"/>
          </w:tcPr>
          <w:p w14:paraId="11563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300 ° /S</w:t>
            </w:r>
          </w:p>
        </w:tc>
      </w:tr>
      <w:tr w14:paraId="28FAC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0B3C2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Tilt Preset Speed</w:t>
            </w:r>
          </w:p>
        </w:tc>
        <w:tc>
          <w:tcPr>
            <w:tcW w:w="4161" w:type="dxa"/>
            <w:vAlign w:val="center"/>
          </w:tcPr>
          <w:p w14:paraId="55A73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120 ° /S</w:t>
            </w:r>
          </w:p>
        </w:tc>
      </w:tr>
      <w:tr w14:paraId="2EFB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2A496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Pan Manual Control Speed</w:t>
            </w:r>
          </w:p>
        </w:tc>
        <w:tc>
          <w:tcPr>
            <w:tcW w:w="4161" w:type="dxa"/>
            <w:vAlign w:val="center"/>
          </w:tcPr>
          <w:p w14:paraId="72CA6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0 ° -220 ° /S</w:t>
            </w:r>
          </w:p>
        </w:tc>
      </w:tr>
      <w:tr w14:paraId="7474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602BB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Tilt Manual Control Speed</w:t>
            </w:r>
          </w:p>
        </w:tc>
        <w:tc>
          <w:tcPr>
            <w:tcW w:w="4161" w:type="dxa"/>
            <w:vAlign w:val="center"/>
          </w:tcPr>
          <w:p w14:paraId="28506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0 ° -90 ° /S</w:t>
            </w:r>
          </w:p>
        </w:tc>
      </w:tr>
      <w:tr w14:paraId="7F041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3AEA0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Pan Range</w:t>
            </w:r>
          </w:p>
        </w:tc>
        <w:tc>
          <w:tcPr>
            <w:tcW w:w="4161" w:type="dxa"/>
            <w:vAlign w:val="center"/>
          </w:tcPr>
          <w:p w14:paraId="2A2B8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360 ° continuous rotation</w:t>
            </w:r>
          </w:p>
        </w:tc>
      </w:tr>
      <w:tr w14:paraId="76B15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00A39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Tilt Range</w:t>
            </w:r>
          </w:p>
        </w:tc>
        <w:tc>
          <w:tcPr>
            <w:tcW w:w="4161" w:type="dxa"/>
            <w:vAlign w:val="center"/>
          </w:tcPr>
          <w:p w14:paraId="3BC0A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90 ° ( 180 ° automatic reverse)</w:t>
            </w:r>
          </w:p>
        </w:tc>
      </w:tr>
      <w:tr w14:paraId="38F83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2D698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P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 xml:space="preserve">reset 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P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oint</w:t>
            </w:r>
          </w:p>
        </w:tc>
        <w:tc>
          <w:tcPr>
            <w:tcW w:w="4161" w:type="dxa"/>
            <w:vAlign w:val="center"/>
          </w:tcPr>
          <w:p w14:paraId="212D1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256</w:t>
            </w:r>
          </w:p>
        </w:tc>
      </w:tr>
      <w:tr w14:paraId="637B2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6389A0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R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 xml:space="preserve">elative 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umidity</w:t>
            </w:r>
          </w:p>
        </w:tc>
        <w:tc>
          <w:tcPr>
            <w:tcW w:w="4161" w:type="dxa"/>
            <w:vAlign w:val="center"/>
          </w:tcPr>
          <w:p w14:paraId="6211D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90%</w:t>
            </w:r>
          </w:p>
        </w:tc>
      </w:tr>
      <w:tr w14:paraId="4F47D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756F4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Ingress Protection Rating</w:t>
            </w:r>
          </w:p>
        </w:tc>
        <w:tc>
          <w:tcPr>
            <w:tcW w:w="4161" w:type="dxa"/>
            <w:vAlign w:val="center"/>
          </w:tcPr>
          <w:p w14:paraId="29580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IP66</w:t>
            </w:r>
          </w:p>
        </w:tc>
      </w:tr>
      <w:tr w14:paraId="25EC8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630BA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Operating Temperature</w:t>
            </w:r>
          </w:p>
        </w:tc>
        <w:tc>
          <w:tcPr>
            <w:tcW w:w="4161" w:type="dxa"/>
            <w:vAlign w:val="center"/>
          </w:tcPr>
          <w:p w14:paraId="7B306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-35 ° -+55 °</w:t>
            </w:r>
          </w:p>
        </w:tc>
      </w:tr>
      <w:tr w14:paraId="7110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7F7E8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 xml:space="preserve">Power 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nput</w:t>
            </w:r>
          </w:p>
        </w:tc>
        <w:tc>
          <w:tcPr>
            <w:tcW w:w="4161" w:type="dxa"/>
            <w:vAlign w:val="center"/>
          </w:tcPr>
          <w:p w14:paraId="22A19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DC11V-DC18V</w:t>
            </w:r>
          </w:p>
        </w:tc>
      </w:tr>
      <w:tr w14:paraId="1C9C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Align w:val="center"/>
          </w:tcPr>
          <w:p w14:paraId="34742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W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eight</w:t>
            </w:r>
          </w:p>
        </w:tc>
        <w:tc>
          <w:tcPr>
            <w:tcW w:w="4161" w:type="dxa"/>
            <w:vAlign w:val="center"/>
          </w:tcPr>
          <w:p w14:paraId="76BB1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2.5kg</w:t>
            </w:r>
          </w:p>
        </w:tc>
      </w:tr>
    </w:tbl>
    <w:p w14:paraId="756DAA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D0F4F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default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Size:</w:t>
      </w:r>
    </w:p>
    <w:p w14:paraId="40F7CB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bookmarkStart w:id="0" w:name="_GoBack"/>
      <w:bookmarkEnd w:id="0"/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1587500" cy="2407285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3963035" cy="1208405"/>
            <wp:effectExtent l="0" t="0" r="12065" b="1079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303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BA1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018F8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6F35A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293CE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81E03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Normal">
    <w:panose1 w:val="020B0400000000000000"/>
    <w:charset w:val="86"/>
    <w:family w:val="auto"/>
    <w:pitch w:val="default"/>
    <w:sig w:usb0="20000003" w:usb1="2ADF3C10" w:usb2="00000016" w:usb3="00000000" w:csb0="60060107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0EDD9F"/>
    <w:multiLevelType w:val="singleLevel"/>
    <w:tmpl w:val="D50EDD9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kZDlhZWY0NWM5YmNjNTk1YmJkN2I4NjI3NjQyM2UifQ=="/>
  </w:docVars>
  <w:rsids>
    <w:rsidRoot w:val="409E74F9"/>
    <w:rsid w:val="00013DC1"/>
    <w:rsid w:val="00150D61"/>
    <w:rsid w:val="001D1E16"/>
    <w:rsid w:val="002852E9"/>
    <w:rsid w:val="002F4499"/>
    <w:rsid w:val="003E6B21"/>
    <w:rsid w:val="00414C63"/>
    <w:rsid w:val="00457F0C"/>
    <w:rsid w:val="00710C30"/>
    <w:rsid w:val="008E53FC"/>
    <w:rsid w:val="0098070A"/>
    <w:rsid w:val="009D349D"/>
    <w:rsid w:val="00A44C29"/>
    <w:rsid w:val="00A50A4B"/>
    <w:rsid w:val="00AD407E"/>
    <w:rsid w:val="00CD0CAE"/>
    <w:rsid w:val="00EC3AC4"/>
    <w:rsid w:val="00F1714F"/>
    <w:rsid w:val="020C46A4"/>
    <w:rsid w:val="10927ABC"/>
    <w:rsid w:val="33D740F0"/>
    <w:rsid w:val="409E74F9"/>
    <w:rsid w:val="4C4C69DA"/>
    <w:rsid w:val="4FBD2CAA"/>
    <w:rsid w:val="57950304"/>
    <w:rsid w:val="6E4C7CA0"/>
    <w:rsid w:val="7977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rFonts w:ascii="Times New Roman" w:hAnsi="Times New Roman"/>
      <w:sz w:val="24"/>
      <w:szCs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235</Words>
  <Characters>1432</Characters>
  <Lines>8</Lines>
  <Paragraphs>2</Paragraphs>
  <TotalTime>1</TotalTime>
  <ScaleCrop>false</ScaleCrop>
  <LinksUpToDate>false</LinksUpToDate>
  <CharactersWithSpaces>1631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2021-04-23T08:42:00Z</dcterms:created>
  <dc:creator>阿Yu</dc:creator>
  <cp:lastModifiedBy>笑炎</cp:lastModifiedBy>
  <dcterms:modified xsi:type="dcterms:W3CDTF">2025-03-05T03:13:27Z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F2FAF894B0F545139CD349E2C8AC744A_13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