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07709FB">
      <w:pPr>
        <w:jc w:val="left"/>
        <w:rPr>
          <w:rFonts w:hint="eastAsia" w:ascii="Arial" w:hAnsi="Arial" w:eastAsia="思源黑体 CN Light" w:cs="Arial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Model:</w:t>
      </w:r>
      <w:r>
        <w:rPr>
          <w:rFonts w:hint="default" w:ascii="Arial" w:hAnsi="Arial" w:cs="Arial"/>
          <w:sz w:val="22"/>
          <w:szCs w:val="28"/>
        </w:rPr>
        <w:t>MX-DSMM-838A1-NNP-025H</w:t>
      </w:r>
    </w:p>
    <w:p w14:paraId="22AE60F3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eastAsia="zh-CN"/>
        </w:rPr>
        <w:drawing>
          <wp:inline distT="0" distB="0" distL="114300" distR="114300">
            <wp:extent cx="3188970" cy="3543935"/>
            <wp:effectExtent l="0" t="0" r="0" b="0"/>
            <wp:docPr id="2" name="图片 2" descr="838-正视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38-正视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8897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6B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Features:</w:t>
      </w:r>
    </w:p>
    <w:p w14:paraId="23E40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 Exquisite design, exquisite workmanship, precise circuit and rigorous structure, reflecting the highest technology;</w:t>
      </w:r>
    </w:p>
    <w:p w14:paraId="7DD63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◎Adjustable bracket, can adjust the angle;</w:t>
      </w:r>
    </w:p>
    <w:p w14:paraId="54DBF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Focus on driver behavior recognition </w:t>
      </w:r>
      <w:r>
        <w:rPr>
          <w:rFonts w:hint="default" w:ascii="Arial" w:hAnsi="Arial" w:eastAsia="思源黑体 CN Light" w:cs="Arial"/>
          <w:sz w:val="24"/>
          <w:szCs w:val="24"/>
        </w:rPr>
        <w:t>;</w:t>
      </w:r>
    </w:p>
    <w:p w14:paraId="1679A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◎Applicable to monitoring in various vehicle environments;</w:t>
      </w:r>
    </w:p>
    <w:p w14:paraId="543B8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◎Image: positive image/mirror image;</w:t>
      </w:r>
    </w:p>
    <w:p w14:paraId="0AD53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◎Appearance color </w:t>
      </w:r>
      <w:r>
        <w:rPr>
          <w:rFonts w:hint="default" w:ascii="Arial" w:hAnsi="Arial" w:eastAsia="思源黑体 CN Light" w:cs="Arial"/>
          <w:sz w:val="24"/>
          <w:szCs w:val="24"/>
          <w:lang w:eastAsia="zh-CN"/>
        </w:rPr>
        <w:t xml:space="preserve">: </w:t>
      </w:r>
      <w:r>
        <w:rPr>
          <w:rFonts w:hint="default" w:ascii="Arial" w:hAnsi="Arial" w:eastAsia="思源黑体 CN Light" w:cs="Arial"/>
          <w:sz w:val="24"/>
          <w:szCs w:val="24"/>
        </w:rPr>
        <w:t>black;</w:t>
      </w:r>
    </w:p>
    <w:p w14:paraId="2FEF7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◎Specialized aviation interface design.</w:t>
      </w:r>
    </w:p>
    <w:p w14:paraId="42C00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EDDE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177C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4C5B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E75E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DAAA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BE33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39D4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DA84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BFA8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DABB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187A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19790DE">
      <w:pPr>
        <w:rPr>
          <w:rFonts w:hint="default" w:ascii="Arial" w:hAnsi="Arial" w:eastAsia="思源黑体 CN Light" w:cs="Arial"/>
          <w:sz w:val="24"/>
          <w:szCs w:val="24"/>
        </w:rPr>
      </w:pPr>
    </w:p>
    <w:p w14:paraId="0FC73727">
      <w:pPr>
        <w:jc w:val="left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Specifications:</w:t>
      </w:r>
    </w:p>
    <w:tbl>
      <w:tblPr>
        <w:tblStyle w:val="4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8"/>
        <w:gridCol w:w="5580"/>
      </w:tblGrid>
      <w:tr w14:paraId="4D6558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9B7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odel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F10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MX-DSMM-838A1-NNP-025H</w:t>
            </w:r>
          </w:p>
        </w:tc>
      </w:tr>
      <w:tr w14:paraId="2CA5AB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124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Module Type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22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FH8535+ 1/4”  GC1084</w:t>
            </w:r>
          </w:p>
        </w:tc>
      </w:tr>
      <w:tr w14:paraId="384B32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9FA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resolution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A0D3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AHD 720P </w:t>
            </w:r>
          </w:p>
        </w:tc>
      </w:tr>
      <w:tr w14:paraId="4A5C9D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EC9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standard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B8C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PAL</w:t>
            </w:r>
            <w:bookmarkStart w:id="0" w:name="_GoBack"/>
            <w:bookmarkEnd w:id="0"/>
          </w:p>
        </w:tc>
      </w:tr>
      <w:tr w14:paraId="5D26EC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99F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Total pixels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6BF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PAL:1280(H)×720(V)          </w:t>
            </w:r>
          </w:p>
        </w:tc>
      </w:tr>
      <w:tr w14:paraId="7B4B1F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057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Minimum illuminance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E2B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0.1LUX</w:t>
            </w:r>
          </w:p>
        </w:tc>
      </w:tr>
      <w:tr w14:paraId="3A4F5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9EC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Electronic Shutter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A8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1/50 ～ 1/100,000s  </w:t>
            </w:r>
          </w:p>
        </w:tc>
      </w:tr>
      <w:tr w14:paraId="613A16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D1D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ignal-to-noise ratio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495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&gt; 52dB</w:t>
            </w:r>
          </w:p>
        </w:tc>
      </w:tr>
      <w:tr w14:paraId="27AF0C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6D9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hite balance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36D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Automatic white balance</w:t>
            </w:r>
          </w:p>
        </w:tc>
      </w:tr>
      <w:tr w14:paraId="43FC29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7EA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Day night switching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634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B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lack and white</w:t>
            </w:r>
          </w:p>
        </w:tc>
      </w:tr>
      <w:tr w14:paraId="58378B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C68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Digital Wide Dynamic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495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O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pen</w:t>
            </w:r>
          </w:p>
        </w:tc>
      </w:tr>
      <w:tr w14:paraId="690041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F50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irror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D04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N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ot enabled</w:t>
            </w:r>
          </w:p>
        </w:tc>
      </w:tr>
      <w:tr w14:paraId="05DF64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D8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UTC function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FD2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T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urn on</w:t>
            </w:r>
          </w:p>
        </w:tc>
      </w:tr>
      <w:tr w14:paraId="2A240F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170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L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anguage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A1D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Default English</w:t>
            </w:r>
          </w:p>
        </w:tc>
      </w:tr>
      <w:tr w14:paraId="77CC01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681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Vi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deo output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073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1.0Vp-p composite output, 75 Ω</w:t>
            </w:r>
          </w:p>
        </w:tc>
      </w:tr>
      <w:tr w14:paraId="3278E4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56C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L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ens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3A0F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3.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9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MM, 940 narrowband filter</w:t>
            </w:r>
          </w:p>
        </w:tc>
      </w:tr>
      <w:tr w14:paraId="20EDBF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D44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erspective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573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Horizontal 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0 °</w:t>
            </w:r>
          </w:p>
        </w:tc>
      </w:tr>
      <w:tr w14:paraId="012148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D86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I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nterface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786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M12 quad core aviation interface (1:+12V, 2: GND, 3: air, 4: video)</w:t>
            </w:r>
          </w:p>
        </w:tc>
      </w:tr>
      <w:tr w14:paraId="4F54DE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DCA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ower supply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1EF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DC 12V±10%</w:t>
            </w:r>
          </w:p>
        </w:tc>
      </w:tr>
      <w:tr w14:paraId="053843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EA1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Temperature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7D4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-20℃～70℃</w:t>
            </w:r>
          </w:p>
        </w:tc>
      </w:tr>
      <w:tr w14:paraId="41B3F3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F0C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Operating Humidity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05C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Relative humidity below 90%</w:t>
            </w:r>
          </w:p>
        </w:tc>
      </w:tr>
      <w:tr w14:paraId="681D7E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AEA3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ackaging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F60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Accessory package, certificate of conformity</w:t>
            </w:r>
          </w:p>
        </w:tc>
      </w:tr>
    </w:tbl>
    <w:p w14:paraId="6F51B19C">
      <w:pPr>
        <w:rPr>
          <w:rFonts w:hint="default" w:ascii="Arial" w:hAnsi="Arial" w:eastAsia="思源黑体 CN Light" w:cs="Arial"/>
          <w:sz w:val="24"/>
          <w:szCs w:val="24"/>
        </w:rPr>
      </w:pPr>
    </w:p>
    <w:p w14:paraId="071CC0F0">
      <w:pPr>
        <w:rPr>
          <w:rFonts w:hint="default" w:ascii="Arial" w:hAnsi="Arial" w:eastAsia="思源黑体 CN Light" w:cs="Arial"/>
          <w:sz w:val="24"/>
          <w:szCs w:val="24"/>
        </w:rPr>
      </w:pPr>
    </w:p>
    <w:p w14:paraId="73C542AA">
      <w:pPr>
        <w:rPr>
          <w:rFonts w:hint="default" w:ascii="Arial" w:hAnsi="Arial" w:eastAsia="思源黑体 CN Light" w:cs="Arial"/>
          <w:sz w:val="24"/>
          <w:szCs w:val="24"/>
        </w:rPr>
      </w:pPr>
    </w:p>
    <w:p w14:paraId="23431C14">
      <w:pPr>
        <w:rPr>
          <w:rFonts w:hint="default" w:ascii="Arial" w:hAnsi="Arial" w:eastAsia="思源黑体 CN Light" w:cs="Arial"/>
          <w:sz w:val="24"/>
          <w:szCs w:val="24"/>
        </w:rPr>
      </w:pPr>
    </w:p>
    <w:p w14:paraId="1968934E">
      <w:pPr>
        <w:rPr>
          <w:rFonts w:hint="default" w:ascii="Arial" w:hAnsi="Arial" w:eastAsia="思源黑体 CN Light" w:cs="Arial"/>
          <w:sz w:val="24"/>
          <w:szCs w:val="24"/>
        </w:rPr>
      </w:pPr>
    </w:p>
    <w:p w14:paraId="5A94446F">
      <w:pPr>
        <w:rPr>
          <w:rFonts w:hint="default" w:ascii="Arial" w:hAnsi="Arial" w:eastAsia="思源黑体 CN Light" w:cs="Arial"/>
          <w:sz w:val="24"/>
          <w:szCs w:val="24"/>
        </w:rPr>
      </w:pPr>
    </w:p>
    <w:p w14:paraId="1184607D">
      <w:pPr>
        <w:rPr>
          <w:rFonts w:hint="default" w:ascii="Arial" w:hAnsi="Arial" w:eastAsia="思源黑体 CN Light" w:cs="Arial"/>
          <w:sz w:val="24"/>
          <w:szCs w:val="24"/>
        </w:rPr>
      </w:pPr>
    </w:p>
    <w:p w14:paraId="3968FC37">
      <w:pPr>
        <w:rPr>
          <w:rFonts w:hint="default" w:ascii="Arial" w:hAnsi="Arial" w:eastAsia="思源黑体 CN Light" w:cs="Arial"/>
          <w:sz w:val="24"/>
          <w:szCs w:val="24"/>
        </w:rPr>
      </w:pPr>
    </w:p>
    <w:p w14:paraId="2FD5120B">
      <w:pPr>
        <w:rPr>
          <w:rFonts w:hint="default" w:ascii="Arial" w:hAnsi="Arial" w:eastAsia="思源黑体 CN Light" w:cs="Arial"/>
          <w:sz w:val="24"/>
          <w:szCs w:val="24"/>
        </w:rPr>
      </w:pPr>
    </w:p>
    <w:p w14:paraId="41EFBFA0">
      <w:pPr>
        <w:rPr>
          <w:rFonts w:hint="default" w:ascii="Arial" w:hAnsi="Arial" w:eastAsia="思源黑体 CN Light" w:cs="Arial"/>
          <w:sz w:val="24"/>
          <w:szCs w:val="24"/>
        </w:rPr>
      </w:pPr>
    </w:p>
    <w:p w14:paraId="104E5AFA">
      <w:pPr>
        <w:rPr>
          <w:rFonts w:hint="default" w:ascii="Arial" w:hAnsi="Arial" w:eastAsia="思源黑体 CN Light" w:cs="Arial"/>
          <w:sz w:val="24"/>
          <w:szCs w:val="24"/>
        </w:rPr>
      </w:pPr>
    </w:p>
    <w:p w14:paraId="514BE379">
      <w:pPr>
        <w:rPr>
          <w:rFonts w:hint="default" w:ascii="Arial" w:hAnsi="Arial" w:eastAsia="思源黑体 CN Light" w:cs="Arial"/>
          <w:sz w:val="24"/>
          <w:szCs w:val="24"/>
        </w:rPr>
      </w:pPr>
    </w:p>
    <w:p w14:paraId="08E06A65">
      <w:pPr>
        <w:rPr>
          <w:rFonts w:hint="default" w:ascii="Arial" w:hAnsi="Arial" w:eastAsia="思源黑体 CN Light" w:cs="Arial"/>
          <w:sz w:val="24"/>
          <w:szCs w:val="24"/>
        </w:rPr>
      </w:pPr>
    </w:p>
    <w:p w14:paraId="4260A122">
      <w:pPr>
        <w:rPr>
          <w:rFonts w:hint="default" w:ascii="Arial" w:hAnsi="Arial" w:eastAsia="思源黑体 CN Light" w:cs="Arial"/>
          <w:sz w:val="24"/>
          <w:szCs w:val="24"/>
        </w:rPr>
      </w:pPr>
    </w:p>
    <w:p w14:paraId="2D6F2D86">
      <w:pPr>
        <w:rPr>
          <w:rFonts w:hint="default" w:ascii="Arial" w:hAnsi="Arial" w:eastAsia="思源黑体 CN Light" w:cs="Arial"/>
          <w:sz w:val="24"/>
          <w:szCs w:val="24"/>
        </w:rPr>
      </w:pPr>
    </w:p>
    <w:p w14:paraId="4D921D0D">
      <w:pPr>
        <w:rPr>
          <w:rFonts w:hint="default" w:ascii="Arial" w:hAnsi="Arial" w:eastAsia="思源黑体 CN Light" w:cs="Arial"/>
          <w:sz w:val="24"/>
          <w:szCs w:val="24"/>
        </w:rPr>
      </w:pPr>
    </w:p>
    <w:p w14:paraId="62F9A4D4">
      <w:pPr>
        <w:jc w:val="left"/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color w:val="000000"/>
          <w:sz w:val="24"/>
          <w:szCs w:val="24"/>
        </w:rPr>
        <w:t>Product size:</w:t>
      </w:r>
    </w:p>
    <w:p w14:paraId="7430469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drawing>
          <wp:inline distT="0" distB="0" distL="114300" distR="114300">
            <wp:extent cx="5274945" cy="4019550"/>
            <wp:effectExtent l="0" t="0" r="8255" b="635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50A05">
      <w:pPr>
        <w:rPr>
          <w:rFonts w:hint="default" w:ascii="Arial" w:hAnsi="Arial" w:eastAsia="思源黑体 CN Light" w:cs="Arial"/>
          <w:sz w:val="24"/>
          <w:szCs w:val="24"/>
        </w:rPr>
      </w:pPr>
    </w:p>
    <w:p w14:paraId="743AD851">
      <w:pPr>
        <w:rPr>
          <w:rFonts w:hint="default" w:ascii="Arial" w:hAnsi="Arial" w:eastAsia="思源黑体 CN Light" w:cs="Arial"/>
          <w:sz w:val="24"/>
          <w:szCs w:val="24"/>
        </w:rPr>
      </w:pPr>
    </w:p>
    <w:p w14:paraId="10897F3C">
      <w:pPr>
        <w:rPr>
          <w:rFonts w:hint="default" w:ascii="Arial" w:hAnsi="Arial" w:eastAsia="思源黑体 CN Light" w:cs="Arial"/>
          <w:sz w:val="24"/>
          <w:szCs w:val="24"/>
        </w:rPr>
      </w:pPr>
    </w:p>
    <w:p w14:paraId="23E54C47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18" w:right="1797" w:bottom="249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1B"/>
    <w:rsid w:val="00145550"/>
    <w:rsid w:val="00170AE6"/>
    <w:rsid w:val="002067C4"/>
    <w:rsid w:val="00234E02"/>
    <w:rsid w:val="002E7A04"/>
    <w:rsid w:val="00380F6A"/>
    <w:rsid w:val="003F2C81"/>
    <w:rsid w:val="0041538C"/>
    <w:rsid w:val="00421DA5"/>
    <w:rsid w:val="004D2133"/>
    <w:rsid w:val="004E68B7"/>
    <w:rsid w:val="005317C7"/>
    <w:rsid w:val="005A351B"/>
    <w:rsid w:val="00634718"/>
    <w:rsid w:val="0071246B"/>
    <w:rsid w:val="00802171"/>
    <w:rsid w:val="008133E9"/>
    <w:rsid w:val="00841C5D"/>
    <w:rsid w:val="008D45AC"/>
    <w:rsid w:val="009375DC"/>
    <w:rsid w:val="009C6008"/>
    <w:rsid w:val="009E0B59"/>
    <w:rsid w:val="00A06544"/>
    <w:rsid w:val="00A24FFC"/>
    <w:rsid w:val="00A60F6C"/>
    <w:rsid w:val="00A86FAC"/>
    <w:rsid w:val="00B11E4F"/>
    <w:rsid w:val="00B6183C"/>
    <w:rsid w:val="00B81863"/>
    <w:rsid w:val="00B90B3D"/>
    <w:rsid w:val="00C7390B"/>
    <w:rsid w:val="00C968C0"/>
    <w:rsid w:val="00D10643"/>
    <w:rsid w:val="00D65A2E"/>
    <w:rsid w:val="00DF45EF"/>
    <w:rsid w:val="00E72816"/>
    <w:rsid w:val="00F16D38"/>
    <w:rsid w:val="00F51738"/>
    <w:rsid w:val="00F7248B"/>
    <w:rsid w:val="06C55184"/>
    <w:rsid w:val="06DD61B4"/>
    <w:rsid w:val="0FA17F08"/>
    <w:rsid w:val="104C692B"/>
    <w:rsid w:val="17914E66"/>
    <w:rsid w:val="1A6D52AE"/>
    <w:rsid w:val="1B6573E8"/>
    <w:rsid w:val="1DF23742"/>
    <w:rsid w:val="1F680515"/>
    <w:rsid w:val="20767A19"/>
    <w:rsid w:val="20C50451"/>
    <w:rsid w:val="22042BAF"/>
    <w:rsid w:val="248D2200"/>
    <w:rsid w:val="26A57B72"/>
    <w:rsid w:val="274E54C3"/>
    <w:rsid w:val="27844AFA"/>
    <w:rsid w:val="296F0A5F"/>
    <w:rsid w:val="2B412B65"/>
    <w:rsid w:val="2EF36113"/>
    <w:rsid w:val="2F7D43DA"/>
    <w:rsid w:val="2FBB395D"/>
    <w:rsid w:val="311770A7"/>
    <w:rsid w:val="3164321B"/>
    <w:rsid w:val="321E7531"/>
    <w:rsid w:val="33925D96"/>
    <w:rsid w:val="36981D95"/>
    <w:rsid w:val="38EE721D"/>
    <w:rsid w:val="3A0C1AED"/>
    <w:rsid w:val="3B28582E"/>
    <w:rsid w:val="3B5A4F48"/>
    <w:rsid w:val="3C94676F"/>
    <w:rsid w:val="40B82970"/>
    <w:rsid w:val="40D8078E"/>
    <w:rsid w:val="46733645"/>
    <w:rsid w:val="482515E9"/>
    <w:rsid w:val="487845B2"/>
    <w:rsid w:val="4E3C43E8"/>
    <w:rsid w:val="4F2F63A3"/>
    <w:rsid w:val="5168605E"/>
    <w:rsid w:val="51F74D30"/>
    <w:rsid w:val="53D441EC"/>
    <w:rsid w:val="549A28A4"/>
    <w:rsid w:val="54CD708E"/>
    <w:rsid w:val="59AC1F6F"/>
    <w:rsid w:val="5A776F27"/>
    <w:rsid w:val="5C684CA7"/>
    <w:rsid w:val="5FEC48FC"/>
    <w:rsid w:val="60307EDA"/>
    <w:rsid w:val="60CC6276"/>
    <w:rsid w:val="61824A5D"/>
    <w:rsid w:val="627C731C"/>
    <w:rsid w:val="628841B8"/>
    <w:rsid w:val="63480271"/>
    <w:rsid w:val="652B653A"/>
    <w:rsid w:val="67A65EC3"/>
    <w:rsid w:val="686E0FF0"/>
    <w:rsid w:val="6F39110A"/>
    <w:rsid w:val="70563247"/>
    <w:rsid w:val="775548F8"/>
    <w:rsid w:val="77EE4418"/>
    <w:rsid w:val="7A96002F"/>
    <w:rsid w:val="7AD8348F"/>
    <w:rsid w:val="7BFA7C93"/>
    <w:rsid w:val="7D4D6122"/>
    <w:rsid w:val="7E9C33E7"/>
    <w:rsid w:val="7FD2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1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2">
    <w:name w:val="font31"/>
    <w:basedOn w:val="5"/>
    <w:qFormat/>
    <w:uiPriority w:val="0"/>
    <w:rPr>
      <w:rFonts w:hint="default" w:ascii="Arial" w:hAnsi="Arial" w:cs="Arial"/>
      <w:color w:val="2F2F2F"/>
      <w:sz w:val="21"/>
      <w:szCs w:val="21"/>
      <w:u w:val="none"/>
    </w:rPr>
  </w:style>
  <w:style w:type="character" w:customStyle="1" w:styleId="13">
    <w:name w:val="font4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160</Words>
  <Characters>999</Characters>
  <Lines>4</Lines>
  <Paragraphs>1</Paragraphs>
  <TotalTime>0</TotalTime>
  <ScaleCrop>false</ScaleCrop>
  <LinksUpToDate>false</LinksUpToDate>
  <CharactersWithSpaces>1109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2022-01-21T09:45:00Z</dcterms:created>
  <dc:creator>SONY</dc:creator>
  <cp:lastModifiedBy>笑炎</cp:lastModifiedBy>
  <dcterms:modified xsi:type="dcterms:W3CDTF">2026-07-30T10:57:35Z</dcterms:modified>
  <dc:title> 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E07EE9F23CAA4E04B95D0C7F3746F8A4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