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CCD2CE">
      <w:pPr>
        <w:jc w:val="left"/>
        <w:rPr>
          <w:rFonts w:hint="default" w:ascii="Arial" w:hAnsi="Arial" w:eastAsia="思源黑体 CN Light" w:cs="Arial"/>
          <w:sz w:val="28"/>
          <w:szCs w:val="28"/>
          <w:lang w:val="en-US" w:eastAsia="zh-CN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  <w:lang w:val="en-US" w:eastAsia="zh-CN"/>
        </w:rPr>
        <w:t>Product Model: MX-AHDH-806A-NNP-005H</w:t>
      </w:r>
    </w:p>
    <w:p w14:paraId="0F118575">
      <w:pPr>
        <w:jc w:val="center"/>
        <w:rPr>
          <w:rFonts w:hint="default" w:ascii="Arial" w:hAnsi="Arial" w:eastAsia="思源黑体 CN Light" w:cs="Arial"/>
          <w:sz w:val="24"/>
          <w:szCs w:val="24"/>
          <w:lang w:eastAsia="zh-CN"/>
        </w:rPr>
      </w:pPr>
      <w:r>
        <w:rPr>
          <w:rFonts w:hint="default" w:ascii="Arial" w:hAnsi="Arial" w:eastAsia="思源黑体 CN Light" w:cs="Arial"/>
          <w:sz w:val="24"/>
          <w:szCs w:val="24"/>
          <w:lang w:eastAsia="zh-CN"/>
        </w:rPr>
        <w:drawing>
          <wp:inline distT="0" distB="0" distL="114300" distR="114300">
            <wp:extent cx="3347085" cy="3167380"/>
            <wp:effectExtent l="0" t="0" r="5715" b="7620"/>
            <wp:docPr id="5" name="图片 5" descr="优化摄像头质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优化摄像头质感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7085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35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Features:</w:t>
      </w:r>
    </w:p>
    <w:p w14:paraId="014188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bookmarkStart w:id="0" w:name="_GoBack"/>
      <w:bookmarkEnd w:id="0"/>
      <w:r>
        <w:rPr>
          <w:rFonts w:hint="default" w:ascii="Arial" w:hAnsi="Arial" w:eastAsia="思源黑体 CN Light" w:cs="Arial"/>
          <w:sz w:val="24"/>
          <w:szCs w:val="24"/>
        </w:rPr>
        <w:t>◎Exquisite design, fine workmanship, precise circuitry and rigorous structure, reflecting the highest level of technology;</w:t>
      </w:r>
    </w:p>
    <w:p w14:paraId="6DB89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◎Integrated structure with shock-resistant and anti-loosening design;</w:t>
      </w:r>
    </w:p>
    <w:p w14:paraId="17748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◎Suitable for monitoring in various vehicle-mounted environments;</w:t>
      </w:r>
    </w:p>
    <w:p w14:paraId="0DD6C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◎Appearance color: Black;</w:t>
      </w:r>
    </w:p>
    <w:p w14:paraId="593DD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◎Dedicated aviation interface design</w:t>
      </w:r>
    </w:p>
    <w:p w14:paraId="35489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9FB28F7">
      <w:pPr>
        <w:rPr>
          <w:rFonts w:hint="default" w:ascii="Arial" w:hAnsi="Arial" w:eastAsia="思源黑体 CN Light" w:cs="Arial"/>
          <w:sz w:val="24"/>
          <w:szCs w:val="24"/>
        </w:rPr>
      </w:pPr>
    </w:p>
    <w:p w14:paraId="045381A2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Specifications:</w:t>
      </w:r>
    </w:p>
    <w:p w14:paraId="59356CCF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tbl>
      <w:tblPr>
        <w:tblStyle w:val="2"/>
        <w:tblW w:w="8582" w:type="dxa"/>
        <w:tblInd w:w="1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9"/>
        <w:gridCol w:w="6293"/>
      </w:tblGrid>
      <w:tr w14:paraId="0EA75A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289" w:type="dxa"/>
            <w:noWrap w:val="0"/>
            <w:vAlign w:val="center"/>
          </w:tcPr>
          <w:p w14:paraId="2087D5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Imaging devices</w:t>
            </w:r>
          </w:p>
        </w:tc>
        <w:tc>
          <w:tcPr>
            <w:tcW w:w="6293" w:type="dxa"/>
            <w:noWrap w:val="0"/>
            <w:vAlign w:val="center"/>
          </w:tcPr>
          <w:p w14:paraId="65C71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1/ 2.9 CMOS</w:t>
            </w:r>
          </w:p>
        </w:tc>
      </w:tr>
      <w:tr w14:paraId="028531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2289" w:type="dxa"/>
            <w:noWrap w:val="0"/>
            <w:vAlign w:val="center"/>
          </w:tcPr>
          <w:p w14:paraId="6B9B7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Standard</w:t>
            </w:r>
          </w:p>
        </w:tc>
        <w:tc>
          <w:tcPr>
            <w:tcW w:w="6293" w:type="dxa"/>
            <w:noWrap w:val="0"/>
            <w:vAlign w:val="center"/>
          </w:tcPr>
          <w:p w14:paraId="2DED8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PAL</w:t>
            </w:r>
          </w:p>
        </w:tc>
      </w:tr>
      <w:tr w14:paraId="3A08B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2289" w:type="dxa"/>
            <w:noWrap w:val="0"/>
            <w:vAlign w:val="center"/>
          </w:tcPr>
          <w:p w14:paraId="5A2E4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Resolution</w:t>
            </w:r>
          </w:p>
        </w:tc>
        <w:tc>
          <w:tcPr>
            <w:tcW w:w="6293" w:type="dxa"/>
            <w:noWrap w:val="0"/>
            <w:vAlign w:val="center"/>
          </w:tcPr>
          <w:p w14:paraId="4BB0D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1080P</w:t>
            </w:r>
          </w:p>
        </w:tc>
      </w:tr>
      <w:tr w14:paraId="44761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289" w:type="dxa"/>
            <w:noWrap w:val="0"/>
            <w:vAlign w:val="center"/>
          </w:tcPr>
          <w:p w14:paraId="5F016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Pixels</w:t>
            </w:r>
          </w:p>
        </w:tc>
        <w:tc>
          <w:tcPr>
            <w:tcW w:w="6293" w:type="dxa"/>
            <w:noWrap w:val="0"/>
            <w:vAlign w:val="center"/>
          </w:tcPr>
          <w:p w14:paraId="2B84C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1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920 (H) * 1080 (V)</w:t>
            </w:r>
          </w:p>
        </w:tc>
      </w:tr>
      <w:tr w14:paraId="560BA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289" w:type="dxa"/>
            <w:noWrap w:val="0"/>
            <w:vAlign w:val="center"/>
          </w:tcPr>
          <w:p w14:paraId="15327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Shutter speed</w:t>
            </w:r>
          </w:p>
        </w:tc>
        <w:tc>
          <w:tcPr>
            <w:tcW w:w="6293" w:type="dxa"/>
            <w:noWrap w:val="0"/>
            <w:vAlign w:val="center"/>
          </w:tcPr>
          <w:p w14:paraId="52EF6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Automatic: 1/50 - 1/100,000 (s)</w:t>
            </w:r>
          </w:p>
        </w:tc>
      </w:tr>
      <w:tr w14:paraId="65F7C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2289" w:type="dxa"/>
            <w:noWrap w:val="0"/>
            <w:vAlign w:val="center"/>
          </w:tcPr>
          <w:p w14:paraId="20CA0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>Minimum Illumination</w:t>
            </w:r>
          </w:p>
        </w:tc>
        <w:tc>
          <w:tcPr>
            <w:tcW w:w="6293" w:type="dxa"/>
            <w:noWrap w:val="0"/>
            <w:vAlign w:val="center"/>
          </w:tcPr>
          <w:p w14:paraId="068B8F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0.01 Lux</w:t>
            </w:r>
          </w:p>
        </w:tc>
      </w:tr>
      <w:tr w14:paraId="66BA6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4C5CC9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  <w:t xml:space="preserve">Video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format</w:t>
            </w:r>
          </w:p>
        </w:tc>
        <w:tc>
          <w:tcPr>
            <w:tcW w:w="6293" w:type="dxa"/>
            <w:noWrap w:val="0"/>
            <w:vAlign w:val="center"/>
          </w:tcPr>
          <w:p w14:paraId="66503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AHD</w:t>
            </w:r>
          </w:p>
        </w:tc>
      </w:tr>
      <w:tr w14:paraId="2275C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0329E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Wide dynamic range</w:t>
            </w:r>
          </w:p>
        </w:tc>
        <w:tc>
          <w:tcPr>
            <w:tcW w:w="6293" w:type="dxa"/>
            <w:noWrap w:val="0"/>
            <w:vAlign w:val="center"/>
          </w:tcPr>
          <w:p w14:paraId="4DDBF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none</w:t>
            </w:r>
          </w:p>
        </w:tc>
      </w:tr>
      <w:tr w14:paraId="010FE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4CE80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aperture</w:t>
            </w:r>
          </w:p>
        </w:tc>
        <w:tc>
          <w:tcPr>
            <w:tcW w:w="6293" w:type="dxa"/>
            <w:noWrap w:val="0"/>
            <w:vAlign w:val="center"/>
          </w:tcPr>
          <w:p w14:paraId="49664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F2.2</w:t>
            </w:r>
          </w:p>
        </w:tc>
      </w:tr>
      <w:tr w14:paraId="1CB02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55698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Signal-to-noise ratio</w:t>
            </w:r>
          </w:p>
        </w:tc>
        <w:tc>
          <w:tcPr>
            <w:tcW w:w="6293" w:type="dxa"/>
            <w:noWrap w:val="0"/>
            <w:vAlign w:val="center"/>
          </w:tcPr>
          <w:p w14:paraId="43847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Greater than</w:t>
            </w:r>
            <w:r>
              <w:rPr>
                <w:rFonts w:hint="eastAsia" w:ascii="Arial" w:hAnsi="Arial" w:eastAsia="思源黑体 CN Light" w:cs="Arial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50 dB</w:t>
            </w:r>
          </w:p>
        </w:tc>
      </w:tr>
      <w:tr w14:paraId="6A8C1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2A4C58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White Balance</w:t>
            </w:r>
          </w:p>
        </w:tc>
        <w:tc>
          <w:tcPr>
            <w:tcW w:w="6293" w:type="dxa"/>
            <w:noWrap w:val="0"/>
            <w:vAlign w:val="center"/>
          </w:tcPr>
          <w:p w14:paraId="6FF44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</w:t>
            </w:r>
          </w:p>
        </w:tc>
      </w:tr>
      <w:tr w14:paraId="4E5D6B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712976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Backlight compensation</w:t>
            </w:r>
          </w:p>
        </w:tc>
        <w:tc>
          <w:tcPr>
            <w:tcW w:w="6293" w:type="dxa"/>
            <w:noWrap w:val="0"/>
            <w:vAlign w:val="center"/>
          </w:tcPr>
          <w:p w14:paraId="7EC63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automatic</w:t>
            </w:r>
          </w:p>
        </w:tc>
      </w:tr>
      <w:tr w14:paraId="1D120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3A193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lens</w:t>
            </w:r>
          </w:p>
        </w:tc>
        <w:tc>
          <w:tcPr>
            <w:tcW w:w="6293" w:type="dxa"/>
            <w:noWrap w:val="0"/>
            <w:vAlign w:val="center"/>
          </w:tcPr>
          <w:p w14:paraId="0A029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2.8 mm/ 3.6mm</w:t>
            </w:r>
          </w:p>
        </w:tc>
      </w:tr>
      <w:tr w14:paraId="7D108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1A9E8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Horizontal angle of the lens</w:t>
            </w:r>
          </w:p>
        </w:tc>
        <w:tc>
          <w:tcPr>
            <w:tcW w:w="6293" w:type="dxa"/>
            <w:noWrap w:val="0"/>
            <w:vAlign w:val="center"/>
          </w:tcPr>
          <w:p w14:paraId="5B63DE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100 ° / 85 °</w:t>
            </w:r>
          </w:p>
        </w:tc>
      </w:tr>
      <w:tr w14:paraId="2BDAA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11837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audio</w:t>
            </w:r>
          </w:p>
        </w:tc>
        <w:tc>
          <w:tcPr>
            <w:tcW w:w="6293" w:type="dxa"/>
            <w:noWrap w:val="0"/>
            <w:vAlign w:val="center"/>
          </w:tcPr>
          <w:p w14:paraId="7E56E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none</w:t>
            </w:r>
          </w:p>
        </w:tc>
      </w:tr>
      <w:tr w14:paraId="34879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1ED49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Protection level</w:t>
            </w:r>
          </w:p>
        </w:tc>
        <w:tc>
          <w:tcPr>
            <w:tcW w:w="6293" w:type="dxa"/>
            <w:noWrap w:val="0"/>
            <w:vAlign w:val="center"/>
          </w:tcPr>
          <w:p w14:paraId="4F669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IP68</w:t>
            </w:r>
          </w:p>
        </w:tc>
      </w:tr>
      <w:tr w14:paraId="069FB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49883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power</w:t>
            </w:r>
          </w:p>
        </w:tc>
        <w:tc>
          <w:tcPr>
            <w:tcW w:w="6293" w:type="dxa"/>
            <w:noWrap w:val="0"/>
            <w:vAlign w:val="center"/>
          </w:tcPr>
          <w:p w14:paraId="1867C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≤3W</w:t>
            </w:r>
          </w:p>
        </w:tc>
      </w:tr>
      <w:tr w14:paraId="1AD76A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3EB13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Voltage</w:t>
            </w:r>
          </w:p>
        </w:tc>
        <w:tc>
          <w:tcPr>
            <w:tcW w:w="6293" w:type="dxa"/>
            <w:noWrap w:val="0"/>
            <w:vAlign w:val="center"/>
          </w:tcPr>
          <w:p w14:paraId="6D6D2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DC 12V±10%</w:t>
            </w:r>
          </w:p>
        </w:tc>
      </w:tr>
      <w:tr w14:paraId="3DE6D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0883E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Operating temperature</w:t>
            </w:r>
          </w:p>
        </w:tc>
        <w:tc>
          <w:tcPr>
            <w:tcW w:w="6293" w:type="dxa"/>
            <w:noWrap w:val="0"/>
            <w:vAlign w:val="center"/>
          </w:tcPr>
          <w:p w14:paraId="257BC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-20°C to 70°C</w:t>
            </w:r>
          </w:p>
        </w:tc>
      </w:tr>
      <w:tr w14:paraId="645CB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289" w:type="dxa"/>
            <w:noWrap w:val="0"/>
            <w:vAlign w:val="center"/>
          </w:tcPr>
          <w:p w14:paraId="3EEC9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Storage temperature</w:t>
            </w:r>
          </w:p>
        </w:tc>
        <w:tc>
          <w:tcPr>
            <w:tcW w:w="6293" w:type="dxa"/>
            <w:noWrap w:val="0"/>
            <w:vAlign w:val="center"/>
          </w:tcPr>
          <w:p w14:paraId="0E87D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210" w:leftChars="100"/>
              <w:jc w:val="left"/>
              <w:textAlignment w:val="auto"/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</w:pPr>
            <w:r>
              <w:rPr>
                <w:rFonts w:hint="default" w:ascii="Arial" w:hAnsi="Arial" w:eastAsia="思源黑体 CN Light" w:cs="Arial"/>
                <w:kern w:val="0"/>
                <w:szCs w:val="21"/>
                <w:lang w:val="en-US" w:eastAsia="zh-CN"/>
              </w:rPr>
              <w:t>-30°C to 80°C</w:t>
            </w:r>
          </w:p>
        </w:tc>
      </w:tr>
    </w:tbl>
    <w:p w14:paraId="31956BFE">
      <w:pPr>
        <w:rPr>
          <w:rFonts w:hint="default" w:ascii="Arial" w:hAnsi="Arial" w:eastAsia="思源黑体 CN Light" w:cs="Arial"/>
          <w:sz w:val="24"/>
          <w:szCs w:val="24"/>
        </w:rPr>
      </w:pPr>
    </w:p>
    <w:p w14:paraId="2BB768C0">
      <w:pP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  <w:lang w:val="en-US" w:eastAsia="zh-CN"/>
        </w:rPr>
        <w:t>Product Specifications:</w:t>
      </w:r>
    </w:p>
    <w:p w14:paraId="3376C909">
      <w:pPr>
        <w:rPr>
          <w:rFonts w:hint="default" w:ascii="Arial" w:hAnsi="Arial" w:eastAsia="思源黑体 CN Light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b/>
          <w:sz w:val="30"/>
          <w:szCs w:val="30"/>
          <w:lang w:eastAsia="zh-CN"/>
        </w:rPr>
        <w:drawing>
          <wp:inline distT="0" distB="0" distL="114300" distR="114300">
            <wp:extent cx="5218430" cy="3660775"/>
            <wp:effectExtent l="0" t="0" r="1270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366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EzOWVmM2QzNWJkMmQ2YTQ2MTAyNzk0YmM2ZWQ2N2EifQ=="/>
  </w:docVars>
  <w:rsids>
    <w:rsidRoot w:val="47D645D3"/>
    <w:rsid w:val="09E01971"/>
    <w:rsid w:val="0C434157"/>
    <w:rsid w:val="0D651C23"/>
    <w:rsid w:val="15581DAD"/>
    <w:rsid w:val="1E672DC4"/>
    <w:rsid w:val="222E4E28"/>
    <w:rsid w:val="25E1691B"/>
    <w:rsid w:val="2A8F1906"/>
    <w:rsid w:val="379E41B0"/>
    <w:rsid w:val="38127B00"/>
    <w:rsid w:val="38BF1BE0"/>
    <w:rsid w:val="3AA91DE3"/>
    <w:rsid w:val="3C5C1117"/>
    <w:rsid w:val="40353870"/>
    <w:rsid w:val="43E42415"/>
    <w:rsid w:val="441219F8"/>
    <w:rsid w:val="44893E9B"/>
    <w:rsid w:val="47D645D3"/>
    <w:rsid w:val="4A9406C5"/>
    <w:rsid w:val="4BE03489"/>
    <w:rsid w:val="4DED07E2"/>
    <w:rsid w:val="4EB80D4F"/>
    <w:rsid w:val="55D2115B"/>
    <w:rsid w:val="5B96637D"/>
    <w:rsid w:val="5D8C6B4F"/>
    <w:rsid w:val="681954C5"/>
    <w:rsid w:val="6BD00016"/>
    <w:rsid w:val="6EF01492"/>
    <w:rsid w:val="6F870001"/>
    <w:rsid w:val="6FFA0B24"/>
    <w:rsid w:val="706837DD"/>
    <w:rsid w:val="73CD1EF7"/>
    <w:rsid w:val="75416934"/>
    <w:rsid w:val="77724C8A"/>
    <w:rsid w:val="7D3E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spacing w:before="12"/>
      <w:ind w:left="13"/>
      <w:jc w:val="both"/>
    </w:pPr>
    <w:rPr>
      <w:rFonts w:ascii="宋体" w:hAnsi="宋体" w:cs="宋体"/>
      <w:sz w:val="21"/>
      <w:szCs w:val="22"/>
      <w:lang w:val="e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</Words>
  <Characters>802</Characters>
  <Lines>0</Lines>
  <Paragraphs>0</Paragraphs>
  <TotalTime>2</TotalTime>
  <ScaleCrop>false</ScaleCrop>
  <LinksUpToDate>false</LinksUpToDate>
  <CharactersWithSpaces>882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2021-04-08T02:27:00Z</dcterms:created>
  <dc:creator>阿Yu</dc:creator>
  <cp:lastModifiedBy>笑炎</cp:lastModifiedBy>
  <dcterms:modified xsi:type="dcterms:W3CDTF">2026-07-30T10:31:53Z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F99AE67DD1CA4E12BFEB7735C13FAD83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