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D1E9D">
      <w:pPr>
        <w:widowControl/>
        <w:rPr>
          <w:rFonts w:hint="default" w:ascii="Arial" w:hAnsi="Arial" w:eastAsia="思源黑体 CN Light" w:cs="Arial"/>
          <w:color w:val="000000"/>
          <w:kern w:val="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Product Model: </w:t>
      </w:r>
      <w:r>
        <w:rPr>
          <w:rFonts w:hint="default" w:ascii="Arial" w:hAnsi="Arial" w:eastAsia="思源黑体 CN Light" w:cs="Arial"/>
          <w:color w:val="000000"/>
          <w:sz w:val="24"/>
          <w:szCs w:val="24"/>
        </w:rPr>
        <w:t>MX-AHDM-267A-NNP-005H</w:t>
      </w:r>
    </w:p>
    <w:p w14:paraId="4A6FA478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2684145" cy="2893060"/>
            <wp:effectExtent l="0" t="0" r="8255" b="0"/>
            <wp:docPr id="2" name="图片 2" descr="正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正视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t xml:space="preserve">                            </w:t>
      </w:r>
    </w:p>
    <w:p w14:paraId="132B868D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41DBB9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b/>
          <w:bCs/>
          <w:sz w:val="32"/>
          <w:szCs w:val="32"/>
        </w:rPr>
      </w:pPr>
      <w:r>
        <w:rPr>
          <w:rFonts w:hint="default" w:ascii="Arial" w:hAnsi="Arial" w:eastAsia="思源黑体 CN Light" w:cs="Arial"/>
          <w:b/>
          <w:bCs/>
          <w:sz w:val="32"/>
          <w:szCs w:val="32"/>
        </w:rPr>
        <w:t>Features:</w:t>
      </w:r>
    </w:p>
    <w:p w14:paraId="4A0F64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 xml:space="preserve">1/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2.9 </w:t>
      </w:r>
      <w:r>
        <w:rPr>
          <w:rFonts w:hint="default" w:ascii="Arial" w:hAnsi="Arial" w:eastAsia="思源黑体 CN Light" w:cs="Arial"/>
          <w:sz w:val="24"/>
          <w:szCs w:val="24"/>
          <w:lang w:val="en-US"/>
        </w:rPr>
        <w:t>" CMOS</w:t>
      </w:r>
    </w:p>
    <w:p w14:paraId="3190C63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 xml:space="preserve">Resolution: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1280*720L</w:t>
      </w:r>
    </w:p>
    <w:p w14:paraId="38C82A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>Minimum illuminance: 0.01 Lux</w:t>
      </w:r>
    </w:p>
    <w:p w14:paraId="2E69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>Automatic electronic shutter, automatic exposure, automatic white balance</w:t>
      </w:r>
    </w:p>
    <w:p w14:paraId="1DDB3B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 xml:space="preserve">Supports 2.1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mm </w:t>
      </w:r>
      <w:r>
        <w:rPr>
          <w:rFonts w:hint="default" w:ascii="Arial" w:hAnsi="Arial" w:eastAsia="思源黑体 CN Light" w:cs="Arial"/>
          <w:sz w:val="24"/>
          <w:szCs w:val="24"/>
          <w:lang w:val="en-US"/>
        </w:rPr>
        <w:t>field of view lenses</w:t>
      </w:r>
    </w:p>
    <w:p w14:paraId="03BADBE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>Night vision: Infrared night vision</w:t>
      </w:r>
    </w:p>
    <w:p w14:paraId="68DFE13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  <w:lang w:val="en-US"/>
        </w:rPr>
        <w:t>Waterproof, suitable for outdoor installation</w:t>
      </w:r>
    </w:p>
    <w:p w14:paraId="6D9DEB64">
      <w:pPr>
        <w:rPr>
          <w:rFonts w:hint="default" w:ascii="Arial" w:hAnsi="Arial" w:eastAsia="思源黑体 CN Light" w:cs="Arial"/>
          <w:sz w:val="24"/>
          <w:szCs w:val="24"/>
        </w:rPr>
      </w:pPr>
    </w:p>
    <w:p w14:paraId="4E4254B8">
      <w:pPr>
        <w:rPr>
          <w:rFonts w:hint="default" w:ascii="Arial" w:hAnsi="Arial" w:eastAsia="思源黑体 CN Light" w:cs="Arial"/>
          <w:sz w:val="24"/>
          <w:szCs w:val="24"/>
        </w:rPr>
      </w:pPr>
    </w:p>
    <w:p w14:paraId="247D174E">
      <w:pPr>
        <w:rPr>
          <w:rFonts w:hint="default" w:ascii="Arial" w:hAnsi="Arial" w:eastAsia="思源黑体 CN Light" w:cs="Arial"/>
          <w:sz w:val="24"/>
          <w:szCs w:val="24"/>
        </w:rPr>
      </w:pPr>
    </w:p>
    <w:p w14:paraId="3BDCFC26">
      <w:pPr>
        <w:rPr>
          <w:rFonts w:hint="default" w:ascii="Arial" w:hAnsi="Arial" w:eastAsia="思源黑体 CN Light" w:cs="Arial"/>
          <w:sz w:val="24"/>
          <w:szCs w:val="24"/>
        </w:rPr>
      </w:pPr>
    </w:p>
    <w:p w14:paraId="42884AA4">
      <w:pPr>
        <w:rPr>
          <w:rFonts w:hint="default" w:ascii="Arial" w:hAnsi="Arial" w:eastAsia="思源黑体 CN Light" w:cs="Arial"/>
          <w:sz w:val="24"/>
          <w:szCs w:val="24"/>
        </w:rPr>
      </w:pPr>
    </w:p>
    <w:p w14:paraId="3AEC5C3E">
      <w:pPr>
        <w:rPr>
          <w:rFonts w:hint="default" w:ascii="Arial" w:hAnsi="Arial" w:eastAsia="思源黑体 CN Light" w:cs="Arial"/>
          <w:sz w:val="24"/>
          <w:szCs w:val="24"/>
        </w:rPr>
      </w:pPr>
    </w:p>
    <w:p w14:paraId="7290A0A3">
      <w:pPr>
        <w:rPr>
          <w:rFonts w:hint="default" w:ascii="Arial" w:hAnsi="Arial" w:eastAsia="思源黑体 CN Light" w:cs="Arial"/>
          <w:sz w:val="24"/>
          <w:szCs w:val="24"/>
        </w:rPr>
      </w:pPr>
    </w:p>
    <w:p w14:paraId="563CACBE">
      <w:pPr>
        <w:rPr>
          <w:rFonts w:hint="default" w:ascii="Arial" w:hAnsi="Arial" w:eastAsia="思源黑体 CN Light" w:cs="Arial"/>
          <w:sz w:val="24"/>
          <w:szCs w:val="24"/>
        </w:rPr>
      </w:pPr>
    </w:p>
    <w:p w14:paraId="5BF2F0AA">
      <w:pPr>
        <w:rPr>
          <w:rFonts w:hint="default" w:ascii="Arial" w:hAnsi="Arial" w:eastAsia="思源黑体 CN Light" w:cs="Arial"/>
          <w:sz w:val="24"/>
          <w:szCs w:val="24"/>
        </w:rPr>
      </w:pPr>
    </w:p>
    <w:p w14:paraId="3E12F15A">
      <w:pPr>
        <w:rPr>
          <w:rFonts w:hint="default" w:ascii="Arial" w:hAnsi="Arial" w:eastAsia="思源黑体 CN Light" w:cs="Arial"/>
          <w:sz w:val="24"/>
          <w:szCs w:val="24"/>
        </w:rPr>
      </w:pPr>
    </w:p>
    <w:p w14:paraId="554CD4A8">
      <w:pPr>
        <w:rPr>
          <w:rFonts w:hint="default" w:ascii="Arial" w:hAnsi="Arial" w:eastAsia="思源黑体 CN Light" w:cs="Arial"/>
          <w:sz w:val="24"/>
          <w:szCs w:val="24"/>
        </w:rPr>
      </w:pPr>
    </w:p>
    <w:p w14:paraId="58007197">
      <w:pPr>
        <w:rPr>
          <w:rFonts w:hint="default" w:ascii="Arial" w:hAnsi="Arial" w:eastAsia="思源黑体 CN Light" w:cs="Arial"/>
          <w:sz w:val="24"/>
          <w:szCs w:val="24"/>
        </w:rPr>
      </w:pPr>
    </w:p>
    <w:p w14:paraId="46571272">
      <w:pPr>
        <w:rPr>
          <w:rFonts w:hint="default" w:ascii="Arial" w:hAnsi="Arial" w:eastAsia="思源黑体 CN Light" w:cs="Arial"/>
          <w:sz w:val="24"/>
          <w:szCs w:val="24"/>
        </w:rPr>
      </w:pPr>
    </w:p>
    <w:p w14:paraId="395997C5">
      <w:pPr>
        <w:rPr>
          <w:rFonts w:hint="default" w:ascii="Arial" w:hAnsi="Arial" w:eastAsia="思源黑体 CN Light" w:cs="Arial"/>
          <w:sz w:val="24"/>
          <w:szCs w:val="24"/>
        </w:rPr>
      </w:pPr>
    </w:p>
    <w:p w14:paraId="1A38D1AB">
      <w:pPr>
        <w:rPr>
          <w:rFonts w:hint="default" w:ascii="Arial" w:hAnsi="Arial" w:eastAsia="思源黑体 CN Light" w:cs="Arial"/>
          <w:sz w:val="24"/>
          <w:szCs w:val="24"/>
        </w:rPr>
      </w:pPr>
    </w:p>
    <w:p w14:paraId="7AD6B521">
      <w:pPr>
        <w:rPr>
          <w:rFonts w:hint="default" w:ascii="Arial" w:hAnsi="Arial" w:eastAsia="思源黑体 CN Light" w:cs="Arial"/>
          <w:sz w:val="24"/>
          <w:szCs w:val="24"/>
        </w:rPr>
      </w:pPr>
    </w:p>
    <w:p w14:paraId="5F3CEFC7">
      <w:pPr>
        <w:rPr>
          <w:rFonts w:hint="default" w:ascii="Arial" w:hAnsi="Arial" w:eastAsia="思源黑体 CN Light" w:cs="Arial"/>
          <w:sz w:val="24"/>
          <w:szCs w:val="24"/>
        </w:rPr>
      </w:pPr>
    </w:p>
    <w:p w14:paraId="74BBF691">
      <w:pPr>
        <w:rPr>
          <w:rFonts w:hint="default" w:ascii="Arial" w:hAnsi="Arial" w:eastAsia="思源黑体 CN Light" w:cs="Arial"/>
          <w:sz w:val="24"/>
          <w:szCs w:val="24"/>
        </w:rPr>
      </w:pPr>
    </w:p>
    <w:p w14:paraId="698FF448">
      <w:pPr>
        <w:rPr>
          <w:rFonts w:hint="default" w:ascii="Arial" w:hAnsi="Arial" w:eastAsia="思源黑体 CN Light" w:cs="Arial"/>
          <w:sz w:val="24"/>
          <w:szCs w:val="24"/>
        </w:rPr>
      </w:pPr>
    </w:p>
    <w:p w14:paraId="51FEC1A6">
      <w:pPr>
        <w:rPr>
          <w:rFonts w:hint="default" w:ascii="Arial" w:hAnsi="Arial" w:eastAsia="思源黑体 CN Light" w:cs="Arial"/>
          <w:sz w:val="24"/>
          <w:szCs w:val="24"/>
        </w:rPr>
      </w:pPr>
    </w:p>
    <w:p w14:paraId="256B3712">
      <w:pPr>
        <w:rPr>
          <w:rFonts w:hint="default" w:ascii="Arial" w:hAnsi="Arial" w:eastAsia="思源黑体 CN Light" w:cs="Arial"/>
          <w:sz w:val="24"/>
          <w:szCs w:val="24"/>
        </w:rPr>
      </w:pPr>
    </w:p>
    <w:p w14:paraId="0F4F03C0">
      <w:pPr>
        <w:rPr>
          <w:rFonts w:hint="default" w:ascii="Arial" w:hAnsi="Arial" w:eastAsia="思源黑体 CN Light" w:cs="Arial"/>
          <w:sz w:val="24"/>
          <w:szCs w:val="24"/>
        </w:rPr>
      </w:pPr>
    </w:p>
    <w:p w14:paraId="6F61ECA1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Specifications:</w:t>
      </w:r>
    </w:p>
    <w:tbl>
      <w:tblPr>
        <w:tblStyle w:val="3"/>
        <w:tblpPr w:leftFromText="180" w:rightFromText="180" w:vertAnchor="page" w:horzAnchor="margin" w:tblpY="1381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3"/>
        <w:gridCol w:w="5957"/>
      </w:tblGrid>
      <w:tr w14:paraId="5EA17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4FF5E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Product Model</w:t>
            </w:r>
          </w:p>
        </w:tc>
        <w:tc>
          <w:tcPr>
            <w:tcW w:w="5957" w:type="dxa"/>
            <w:noWrap w:val="0"/>
            <w:vAlign w:val="top"/>
          </w:tcPr>
          <w:p w14:paraId="5CFCE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MX-AHDM-267A-NNP-005H</w:t>
            </w:r>
          </w:p>
        </w:tc>
      </w:tr>
      <w:tr w14:paraId="54CC6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29321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Imaging devices</w:t>
            </w:r>
          </w:p>
        </w:tc>
        <w:tc>
          <w:tcPr>
            <w:tcW w:w="5957" w:type="dxa"/>
            <w:noWrap w:val="0"/>
            <w:vAlign w:val="top"/>
          </w:tcPr>
          <w:p w14:paraId="7E321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1/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2.9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" CMOS</w:t>
            </w:r>
          </w:p>
        </w:tc>
      </w:tr>
      <w:tr w14:paraId="6AD8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33" w:type="dxa"/>
            <w:noWrap w:val="0"/>
            <w:vAlign w:val="top"/>
          </w:tcPr>
          <w:p w14:paraId="376B6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resolution</w:t>
            </w:r>
          </w:p>
        </w:tc>
        <w:tc>
          <w:tcPr>
            <w:tcW w:w="5957" w:type="dxa"/>
            <w:noWrap w:val="0"/>
            <w:vAlign w:val="top"/>
          </w:tcPr>
          <w:p w14:paraId="609BA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720P</w:t>
            </w:r>
          </w:p>
        </w:tc>
      </w:tr>
      <w:tr w14:paraId="635B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0C8A2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Standard</w:t>
            </w:r>
          </w:p>
        </w:tc>
        <w:tc>
          <w:tcPr>
            <w:tcW w:w="5957" w:type="dxa"/>
            <w:noWrap w:val="0"/>
            <w:vAlign w:val="top"/>
          </w:tcPr>
          <w:p w14:paraId="58685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P-system/25 frames</w:t>
            </w:r>
          </w:p>
        </w:tc>
      </w:tr>
      <w:tr w14:paraId="6E2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2E1C6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Minimum Illumination</w:t>
            </w:r>
          </w:p>
        </w:tc>
        <w:tc>
          <w:tcPr>
            <w:tcW w:w="5957" w:type="dxa"/>
            <w:noWrap w:val="0"/>
            <w:vAlign w:val="top"/>
          </w:tcPr>
          <w:p w14:paraId="2802C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0.01 lux</w:t>
            </w:r>
          </w:p>
        </w:tc>
      </w:tr>
      <w:tr w14:paraId="3D1C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21AFD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Synchronization System</w:t>
            </w:r>
          </w:p>
        </w:tc>
        <w:tc>
          <w:tcPr>
            <w:tcW w:w="5957" w:type="dxa"/>
            <w:noWrap w:val="0"/>
            <w:vAlign w:val="top"/>
          </w:tcPr>
          <w:p w14:paraId="57D37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Internal synchronization</w:t>
            </w:r>
          </w:p>
        </w:tc>
      </w:tr>
      <w:tr w14:paraId="094C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B4E9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Scanning System</w:t>
            </w:r>
          </w:p>
        </w:tc>
        <w:tc>
          <w:tcPr>
            <w:tcW w:w="5957" w:type="dxa"/>
            <w:noWrap w:val="0"/>
            <w:vAlign w:val="top"/>
          </w:tcPr>
          <w:p w14:paraId="736BE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line scan</w:t>
            </w:r>
          </w:p>
        </w:tc>
      </w:tr>
      <w:tr w14:paraId="35AB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DF6E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Signal-to-noise ratio</w:t>
            </w:r>
          </w:p>
        </w:tc>
        <w:tc>
          <w:tcPr>
            <w:tcW w:w="5957" w:type="dxa"/>
            <w:noWrap w:val="0"/>
            <w:vAlign w:val="top"/>
          </w:tcPr>
          <w:p w14:paraId="13D69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≥50dB</w:t>
            </w:r>
          </w:p>
        </w:tc>
      </w:tr>
      <w:tr w14:paraId="3C6A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933" w:type="dxa"/>
            <w:noWrap w:val="0"/>
            <w:vAlign w:val="top"/>
          </w:tcPr>
          <w:p w14:paraId="73A3A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Electronic shutter</w:t>
            </w:r>
          </w:p>
        </w:tc>
        <w:tc>
          <w:tcPr>
            <w:tcW w:w="5957" w:type="dxa"/>
            <w:noWrap w:val="0"/>
            <w:vAlign w:val="top"/>
          </w:tcPr>
          <w:p w14:paraId="1F0E1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1/25 to 1/25,000 of a second (automatic)</w:t>
            </w:r>
          </w:p>
        </w:tc>
      </w:tr>
      <w:tr w14:paraId="3D32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06C1F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Filter type</w:t>
            </w:r>
          </w:p>
        </w:tc>
        <w:tc>
          <w:tcPr>
            <w:tcW w:w="5957" w:type="dxa"/>
            <w:noWrap w:val="0"/>
            <w:vAlign w:val="top"/>
          </w:tcPr>
          <w:p w14:paraId="28699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Color box black and white switching</w:t>
            </w:r>
          </w:p>
        </w:tc>
      </w:tr>
      <w:tr w14:paraId="25FAF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8B67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White Balance</w:t>
            </w:r>
          </w:p>
        </w:tc>
        <w:tc>
          <w:tcPr>
            <w:tcW w:w="5957" w:type="dxa"/>
            <w:noWrap w:val="0"/>
            <w:vAlign w:val="top"/>
          </w:tcPr>
          <w:p w14:paraId="0B73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Automatic white balance tracking</w:t>
            </w:r>
          </w:p>
        </w:tc>
      </w:tr>
      <w:tr w14:paraId="55C3A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54726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Automatic gain</w:t>
            </w:r>
          </w:p>
        </w:tc>
        <w:tc>
          <w:tcPr>
            <w:tcW w:w="5957" w:type="dxa"/>
            <w:noWrap w:val="0"/>
            <w:vAlign w:val="top"/>
          </w:tcPr>
          <w:p w14:paraId="65FC9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support</w:t>
            </w:r>
          </w:p>
        </w:tc>
      </w:tr>
      <w:tr w14:paraId="21792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58145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3D noise reduction</w:t>
            </w:r>
          </w:p>
        </w:tc>
        <w:tc>
          <w:tcPr>
            <w:tcW w:w="5957" w:type="dxa"/>
            <w:noWrap w:val="0"/>
            <w:vAlign w:val="top"/>
          </w:tcPr>
          <w:p w14:paraId="3992E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support</w:t>
            </w:r>
          </w:p>
        </w:tc>
      </w:tr>
      <w:tr w14:paraId="618D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0F485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Backlight compensation</w:t>
            </w:r>
          </w:p>
        </w:tc>
        <w:tc>
          <w:tcPr>
            <w:tcW w:w="5957" w:type="dxa"/>
            <w:noWrap w:val="0"/>
            <w:vAlign w:val="top"/>
          </w:tcPr>
          <w:p w14:paraId="41CA3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support</w:t>
            </w:r>
          </w:p>
        </w:tc>
      </w:tr>
      <w:tr w14:paraId="40AA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933" w:type="dxa"/>
            <w:noWrap w:val="0"/>
            <w:vAlign w:val="top"/>
          </w:tcPr>
          <w:p w14:paraId="01E40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angle</w:t>
            </w:r>
          </w:p>
        </w:tc>
        <w:tc>
          <w:tcPr>
            <w:tcW w:w="5957" w:type="dxa"/>
            <w:noWrap w:val="0"/>
            <w:vAlign w:val="top"/>
          </w:tcPr>
          <w:p w14:paraId="3C427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Field of view: Diagonal: 140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°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, Horizontal: 120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°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, Vertical: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68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°</w:t>
            </w:r>
          </w:p>
        </w:tc>
      </w:tr>
      <w:tr w14:paraId="6C95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3C0C6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Image mode</w:t>
            </w:r>
          </w:p>
        </w:tc>
        <w:tc>
          <w:tcPr>
            <w:tcW w:w="5957" w:type="dxa"/>
            <w:noWrap w:val="0"/>
            <w:vAlign w:val="top"/>
          </w:tcPr>
          <w:p w14:paraId="6A836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Colored bricks black and white</w:t>
            </w:r>
          </w:p>
        </w:tc>
      </w:tr>
      <w:tr w14:paraId="244A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3A3BE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Video output</w:t>
            </w:r>
          </w:p>
        </w:tc>
        <w:tc>
          <w:tcPr>
            <w:tcW w:w="5957" w:type="dxa"/>
            <w:noWrap w:val="0"/>
            <w:vAlign w:val="top"/>
          </w:tcPr>
          <w:p w14:paraId="705BE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1.0Vp-p composite video output, 75 ohms, 4-pin aviation cable</w:t>
            </w:r>
          </w:p>
        </w:tc>
      </w:tr>
      <w:tr w14:paraId="46DEC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BC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power supply</w:t>
            </w:r>
          </w:p>
        </w:tc>
        <w:tc>
          <w:tcPr>
            <w:tcW w:w="5957" w:type="dxa"/>
            <w:noWrap w:val="0"/>
            <w:vAlign w:val="top"/>
          </w:tcPr>
          <w:p w14:paraId="5F91B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DC12V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-24V</w:t>
            </w:r>
          </w:p>
        </w:tc>
      </w:tr>
      <w:tr w14:paraId="4334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DF6B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Power consumption</w:t>
            </w:r>
          </w:p>
        </w:tc>
        <w:tc>
          <w:tcPr>
            <w:tcW w:w="5957" w:type="dxa"/>
            <w:noWrap w:val="0"/>
            <w:vAlign w:val="top"/>
          </w:tcPr>
          <w:p w14:paraId="5EB50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Maximum 300mA/DC12V±5%</w:t>
            </w:r>
          </w:p>
        </w:tc>
      </w:tr>
      <w:tr w14:paraId="2EB8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4D854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Operating temperature</w:t>
            </w:r>
          </w:p>
        </w:tc>
        <w:tc>
          <w:tcPr>
            <w:tcW w:w="5957" w:type="dxa"/>
            <w:noWrap w:val="0"/>
            <w:vAlign w:val="top"/>
          </w:tcPr>
          <w:p w14:paraId="0D032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-30°C ~ 75°C</w:t>
            </w:r>
          </w:p>
        </w:tc>
      </w:tr>
      <w:tr w14:paraId="54AA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2D667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Operating humidity</w:t>
            </w:r>
          </w:p>
        </w:tc>
        <w:tc>
          <w:tcPr>
            <w:tcW w:w="5957" w:type="dxa"/>
            <w:noWrap w:val="0"/>
            <w:vAlign w:val="top"/>
          </w:tcPr>
          <w:p w14:paraId="21B85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Humidity less than 95% (no condensation)</w:t>
            </w:r>
          </w:p>
        </w:tc>
      </w:tr>
      <w:tr w14:paraId="363B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2393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Waterproof rating</w:t>
            </w:r>
          </w:p>
        </w:tc>
        <w:tc>
          <w:tcPr>
            <w:tcW w:w="5957" w:type="dxa"/>
            <w:noWrap w:val="0"/>
            <w:vAlign w:val="top"/>
          </w:tcPr>
          <w:p w14:paraId="4209E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IP68</w:t>
            </w:r>
          </w:p>
        </w:tc>
      </w:tr>
      <w:tr w14:paraId="2A6B8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21D0A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Installation method</w:t>
            </w:r>
          </w:p>
        </w:tc>
        <w:tc>
          <w:tcPr>
            <w:tcW w:w="5957" w:type="dxa"/>
            <w:noWrap w:val="0"/>
            <w:vAlign w:val="top"/>
          </w:tcPr>
          <w:p w14:paraId="1C8FB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bracket installation</w:t>
            </w:r>
          </w:p>
        </w:tc>
      </w:tr>
      <w:tr w14:paraId="5D94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3" w:type="dxa"/>
            <w:noWrap w:val="0"/>
            <w:vAlign w:val="top"/>
          </w:tcPr>
          <w:p w14:paraId="6C508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audio</w:t>
            </w:r>
          </w:p>
        </w:tc>
        <w:tc>
          <w:tcPr>
            <w:tcW w:w="5957" w:type="dxa"/>
            <w:noWrap w:val="0"/>
            <w:vAlign w:val="top"/>
          </w:tcPr>
          <w:p w14:paraId="23AD1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No audio</w:t>
            </w:r>
          </w:p>
        </w:tc>
      </w:tr>
    </w:tbl>
    <w:p w14:paraId="2ED4CDD0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</w:pPr>
    </w:p>
    <w:p w14:paraId="35FEB954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</w:pPr>
    </w:p>
    <w:p w14:paraId="411D143D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  <w:t xml:space="preserve">Size specifications </w:t>
      </w:r>
      <w:r>
        <w:rPr>
          <w:rFonts w:hint="default" w:ascii="Arial" w:hAnsi="Arial" w:eastAsia="思源黑体 CN Light" w:cs="Arial"/>
          <w:b/>
          <w:bCs/>
          <w:sz w:val="24"/>
          <w:szCs w:val="24"/>
        </w:rPr>
        <w:t>:</w:t>
      </w:r>
    </w:p>
    <w:p w14:paraId="6B484332">
      <w:pPr>
        <w:jc w:val="center"/>
        <w:rPr>
          <w:rFonts w:hint="eastAsia" w:ascii="Arial" w:hAnsi="Arial" w:eastAsia="思源黑体 CN Light" w:cs="Arial"/>
          <w:b/>
          <w:bCs/>
          <w:sz w:val="24"/>
          <w:szCs w:val="24"/>
          <w:lang w:eastAsia="zh-CN"/>
        </w:rPr>
      </w:pPr>
      <w:r>
        <w:rPr>
          <w:rFonts w:hint="eastAsia" w:ascii="Arial" w:hAnsi="Arial" w:eastAsia="思源黑体 CN Light" w:cs="Arial"/>
          <w:b/>
          <w:bCs/>
          <w:sz w:val="24"/>
          <w:szCs w:val="24"/>
          <w:lang w:eastAsia="zh-CN"/>
        </w:rPr>
        <w:drawing>
          <wp:inline distT="0" distB="0" distL="114300" distR="114300">
            <wp:extent cx="5351145" cy="2066290"/>
            <wp:effectExtent l="0" t="0" r="8255" b="3810"/>
            <wp:docPr id="3" name="图片 3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未标题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C980B">
      <w:pP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  <w:t>Wiring definition:</w:t>
      </w:r>
    </w:p>
    <w:p w14:paraId="7A9DE258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bookmarkStart w:id="0" w:name="_GoBack"/>
      <w:r>
        <w:rPr>
          <w:rFonts w:hint="default" w:ascii="Arial" w:hAnsi="Arial" w:cs="Arial"/>
          <w:b/>
          <w:sz w:val="32"/>
        </w:rPr>
        <w:drawing>
          <wp:inline distT="0" distB="0" distL="114300" distR="114300">
            <wp:extent cx="3829685" cy="1109980"/>
            <wp:effectExtent l="0" t="0" r="0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b="48223"/>
                    <a:stretch>
                      <a:fillRect/>
                    </a:stretch>
                  </pic:blipFill>
                  <pic:spPr>
                    <a:xfrm>
                      <a:off x="0" y="0"/>
                      <a:ext cx="3829685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default" w:ascii="Arial" w:hAnsi="Arial" w:cs="Arial"/>
          <w:b/>
          <w:sz w:val="32"/>
        </w:rPr>
        <w:drawing>
          <wp:inline distT="0" distB="0" distL="114300" distR="114300">
            <wp:extent cx="3829685" cy="730250"/>
            <wp:effectExtent l="0" t="0" r="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t="65936"/>
                    <a:stretch>
                      <a:fillRect/>
                    </a:stretch>
                  </pic:blipFill>
                  <pic:spPr>
                    <a:xfrm>
                      <a:off x="0" y="0"/>
                      <a:ext cx="382968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42DF8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3E78DC"/>
    <w:multiLevelType w:val="multilevel"/>
    <w:tmpl w:val="003E78D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A5BF0"/>
    <w:rsid w:val="000B02BB"/>
    <w:rsid w:val="0014114C"/>
    <w:rsid w:val="001918DA"/>
    <w:rsid w:val="001C4B91"/>
    <w:rsid w:val="00220DC8"/>
    <w:rsid w:val="00237D72"/>
    <w:rsid w:val="002F429C"/>
    <w:rsid w:val="003A6656"/>
    <w:rsid w:val="003B249B"/>
    <w:rsid w:val="0042096D"/>
    <w:rsid w:val="00424F27"/>
    <w:rsid w:val="004325AA"/>
    <w:rsid w:val="004B44B0"/>
    <w:rsid w:val="005850D1"/>
    <w:rsid w:val="0059179E"/>
    <w:rsid w:val="005A5664"/>
    <w:rsid w:val="005D6374"/>
    <w:rsid w:val="006441AF"/>
    <w:rsid w:val="00652C80"/>
    <w:rsid w:val="006B6A5D"/>
    <w:rsid w:val="00966658"/>
    <w:rsid w:val="00967827"/>
    <w:rsid w:val="00987617"/>
    <w:rsid w:val="00A971A3"/>
    <w:rsid w:val="00B4095C"/>
    <w:rsid w:val="00BF1739"/>
    <w:rsid w:val="00C27DF9"/>
    <w:rsid w:val="00C774ED"/>
    <w:rsid w:val="00C92CC2"/>
    <w:rsid w:val="00CD60BC"/>
    <w:rsid w:val="00CE56CC"/>
    <w:rsid w:val="00DB7F53"/>
    <w:rsid w:val="00EB24E2"/>
    <w:rsid w:val="00F47C67"/>
    <w:rsid w:val="00FC0045"/>
    <w:rsid w:val="02026B7A"/>
    <w:rsid w:val="06AE3CA0"/>
    <w:rsid w:val="06ED53C5"/>
    <w:rsid w:val="0E472B8D"/>
    <w:rsid w:val="0F9162FA"/>
    <w:rsid w:val="12DA2269"/>
    <w:rsid w:val="156F177E"/>
    <w:rsid w:val="18770500"/>
    <w:rsid w:val="20863CB7"/>
    <w:rsid w:val="21072926"/>
    <w:rsid w:val="24217B7B"/>
    <w:rsid w:val="2B0A0673"/>
    <w:rsid w:val="2E4557FF"/>
    <w:rsid w:val="339371DC"/>
    <w:rsid w:val="3AEF0B54"/>
    <w:rsid w:val="3CE24EB8"/>
    <w:rsid w:val="41C55DF3"/>
    <w:rsid w:val="42935686"/>
    <w:rsid w:val="42DF2B39"/>
    <w:rsid w:val="44A703AC"/>
    <w:rsid w:val="46656991"/>
    <w:rsid w:val="4F827992"/>
    <w:rsid w:val="51DE4D62"/>
    <w:rsid w:val="53424E07"/>
    <w:rsid w:val="55E8617A"/>
    <w:rsid w:val="583A5BF0"/>
    <w:rsid w:val="5BE81D98"/>
    <w:rsid w:val="5D7E0860"/>
    <w:rsid w:val="60E670B4"/>
    <w:rsid w:val="702D7150"/>
    <w:rsid w:val="74867AEC"/>
    <w:rsid w:val="74E46BDF"/>
    <w:rsid w:val="759E7B46"/>
    <w:rsid w:val="7824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6">
    <w:name w:val="font01"/>
    <w:basedOn w:val="4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8">
    <w:name w:val="font41"/>
    <w:basedOn w:val="4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  <w:style w:type="character" w:customStyle="1" w:styleId="9">
    <w:name w:val="font21"/>
    <w:basedOn w:val="4"/>
    <w:qFormat/>
    <w:uiPriority w:val="0"/>
    <w:rPr>
      <w:rFonts w:hint="default" w:ascii="Arial" w:hAnsi="Arial" w:cs="Arial"/>
      <w:color w:val="454545"/>
      <w:sz w:val="21"/>
      <w:szCs w:val="21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1100</Characters>
  <Lines>3</Lines>
  <Paragraphs>1</Paragraphs>
  <TotalTime>3</TotalTime>
  <ScaleCrop>false</ScaleCrop>
  <LinksUpToDate>false</LinksUpToDate>
  <CharactersWithSpaces>1239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2021-04-20T06:35:00Z</dcterms:created>
  <dc:creator>阿Yu</dc:creator>
  <cp:lastModifiedBy>笑炎</cp:lastModifiedBy>
  <dcterms:modified xsi:type="dcterms:W3CDTF">2026-07-30T08:56:18Z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3C9919CC2C724F7EBFF7BA3A7DCA3651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