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D1E9D">
      <w:pPr>
        <w:widowControl/>
        <w:rPr>
          <w:rFonts w:hint="default" w:ascii="Arial" w:hAnsi="Arial" w:eastAsia="思源黑体 CN Light" w:cs="Arial"/>
          <w:color w:val="000000"/>
          <w:kern w:val="0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Product Model: </w:t>
      </w:r>
      <w:r>
        <w:rPr>
          <w:rFonts w:hint="default" w:ascii="Arial" w:hAnsi="Arial" w:eastAsia="思源黑体 CN Light" w:cs="Arial"/>
          <w:color w:val="000000"/>
          <w:kern w:val="0"/>
          <w:sz w:val="24"/>
          <w:szCs w:val="24"/>
        </w:rPr>
        <w:t>MX-AHDH-266A-NNP-005H</w:t>
      </w:r>
    </w:p>
    <w:p w14:paraId="4A6FA478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114300" distR="114300">
            <wp:extent cx="2658110" cy="2435860"/>
            <wp:effectExtent l="0" t="0" r="0" b="0"/>
            <wp:docPr id="2" name="图片 2" descr="Front 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ront View"/>
                    <pic:cNvPicPr>
                      <a:picLocks noChangeAspect="1"/>
                    </pic:cNvPicPr>
                  </pic:nvPicPr>
                  <pic:blipFill>
                    <a:blip r:embed="rId4"/>
                    <a:srcRect l="4984" t="9433" r="5476" b="8513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思源黑体 CN Light" w:cs="Arial"/>
          <w:sz w:val="24"/>
          <w:szCs w:val="24"/>
        </w:rPr>
        <w:t xml:space="preserve">                            </w:t>
      </w:r>
    </w:p>
    <w:p w14:paraId="132B868D">
      <w:pPr>
        <w:jc w:val="center"/>
        <w:rPr>
          <w:rFonts w:hint="default" w:ascii="Arial" w:hAnsi="Arial" w:eastAsia="思源黑体 CN Light" w:cs="Arial"/>
          <w:sz w:val="24"/>
          <w:szCs w:val="24"/>
        </w:rPr>
      </w:pPr>
    </w:p>
    <w:p w14:paraId="41DBB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Features:</w:t>
      </w:r>
    </w:p>
    <w:p w14:paraId="6AF22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◎ </w:t>
      </w:r>
      <w:r>
        <w:rPr>
          <w:rFonts w:hint="default" w:ascii="Arial" w:hAnsi="Arial" w:eastAsia="思源黑体 CN Light" w:cs="Arial"/>
          <w:color w:val="454545"/>
          <w:sz w:val="24"/>
          <w:szCs w:val="24"/>
        </w:rPr>
        <w:t xml:space="preserve">1/2.9″ </w:t>
      </w:r>
      <w:r>
        <w:rPr>
          <w:rFonts w:hint="default" w:ascii="Arial" w:hAnsi="Arial" w:eastAsia="思源黑体 CN Light" w:cs="Arial"/>
          <w:sz w:val="24"/>
          <w:szCs w:val="24"/>
        </w:rPr>
        <w:t>high-resolution CMOS sensor</w:t>
      </w:r>
    </w:p>
    <w:p w14:paraId="141E7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 1080P Ultra HD Camera</w:t>
      </w:r>
    </w:p>
    <w:p w14:paraId="225D8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 Supports automatic white balance</w:t>
      </w:r>
    </w:p>
    <w:p w14:paraId="797BB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 Supports low-light night vision down to 0.01 Lux</w:t>
      </w:r>
    </w:p>
    <w:p w14:paraId="19E7C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  <w:lang w:val="en-US"/>
        </w:rPr>
      </w:pPr>
      <w:r>
        <w:rPr>
          <w:rFonts w:hint="default" w:ascii="Arial" w:hAnsi="Arial" w:eastAsia="思源黑体 CN Light" w:cs="Arial"/>
          <w:sz w:val="24"/>
          <w:szCs w:val="24"/>
        </w:rPr>
        <w:t>◎ Horizontal angle of the lens: 165</w:t>
      </w: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>°</w:t>
      </w:r>
    </w:p>
    <w:p w14:paraId="6AF0E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◎ Compact design supports better waterproofing </w:t>
      </w:r>
      <w:r>
        <w:rPr>
          <w:rFonts w:hint="default" w:ascii="Arial" w:hAnsi="Arial" w:eastAsia="思源黑体 CN Light" w:cs="Arial"/>
          <w:sz w:val="24"/>
          <w:szCs w:val="24"/>
        </w:rPr>
        <w:br w:type="textWrapping"/>
      </w:r>
      <w:r>
        <w:rPr>
          <w:rFonts w:hint="default" w:ascii="Arial" w:hAnsi="Arial" w:eastAsia="思源黑体 CN Light" w:cs="Arial"/>
          <w:sz w:val="24"/>
          <w:szCs w:val="24"/>
        </w:rPr>
        <w:t>◎ Multiple mounting holes for quick installation</w:t>
      </w:r>
    </w:p>
    <w:p w14:paraId="36441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 Appearance color: Black;</w:t>
      </w:r>
    </w:p>
    <w:p w14:paraId="6D9DEB64">
      <w:pPr>
        <w:rPr>
          <w:rFonts w:hint="default" w:ascii="Arial" w:hAnsi="Arial" w:eastAsia="思源黑体 CN Light" w:cs="Arial"/>
          <w:sz w:val="24"/>
          <w:szCs w:val="24"/>
        </w:rPr>
      </w:pPr>
    </w:p>
    <w:p w14:paraId="6D9869F0">
      <w:pPr>
        <w:rPr>
          <w:rFonts w:hint="default" w:ascii="Arial" w:hAnsi="Arial" w:eastAsia="思源黑体 CN Light" w:cs="Arial"/>
          <w:sz w:val="24"/>
          <w:szCs w:val="24"/>
        </w:rPr>
      </w:pPr>
    </w:p>
    <w:p w14:paraId="57B2D2A0">
      <w:pPr>
        <w:rPr>
          <w:rFonts w:hint="default" w:ascii="Arial" w:hAnsi="Arial" w:eastAsia="思源黑体 CN Light" w:cs="Arial"/>
          <w:sz w:val="24"/>
          <w:szCs w:val="24"/>
        </w:rPr>
      </w:pPr>
    </w:p>
    <w:p w14:paraId="746B886B">
      <w:pPr>
        <w:rPr>
          <w:rFonts w:hint="default" w:ascii="Arial" w:hAnsi="Arial" w:eastAsia="思源黑体 CN Light" w:cs="Arial"/>
          <w:sz w:val="24"/>
          <w:szCs w:val="24"/>
        </w:rPr>
      </w:pPr>
    </w:p>
    <w:p w14:paraId="68D79828">
      <w:pPr>
        <w:rPr>
          <w:rFonts w:hint="default" w:ascii="Arial" w:hAnsi="Arial" w:eastAsia="思源黑体 CN Light" w:cs="Arial"/>
          <w:sz w:val="24"/>
          <w:szCs w:val="24"/>
        </w:rPr>
      </w:pPr>
    </w:p>
    <w:p w14:paraId="2EF0A405">
      <w:pPr>
        <w:rPr>
          <w:rFonts w:hint="default" w:ascii="Arial" w:hAnsi="Arial" w:eastAsia="思源黑体 CN Light" w:cs="Arial"/>
          <w:sz w:val="24"/>
          <w:szCs w:val="24"/>
        </w:rPr>
      </w:pPr>
    </w:p>
    <w:p w14:paraId="41BF8614">
      <w:pPr>
        <w:rPr>
          <w:rFonts w:hint="default" w:ascii="Arial" w:hAnsi="Arial" w:eastAsia="思源黑体 CN Light" w:cs="Arial"/>
          <w:sz w:val="24"/>
          <w:szCs w:val="24"/>
        </w:rPr>
      </w:pPr>
    </w:p>
    <w:p w14:paraId="1376DE51">
      <w:pPr>
        <w:rPr>
          <w:rFonts w:hint="default" w:ascii="Arial" w:hAnsi="Arial" w:eastAsia="思源黑体 CN Light" w:cs="Arial"/>
          <w:sz w:val="24"/>
          <w:szCs w:val="24"/>
        </w:rPr>
      </w:pPr>
    </w:p>
    <w:p w14:paraId="03A77F1F">
      <w:pPr>
        <w:rPr>
          <w:rFonts w:hint="default" w:ascii="Arial" w:hAnsi="Arial" w:eastAsia="思源黑体 CN Light" w:cs="Arial"/>
          <w:sz w:val="24"/>
          <w:szCs w:val="24"/>
        </w:rPr>
      </w:pPr>
    </w:p>
    <w:p w14:paraId="4ADCF6AA">
      <w:pPr>
        <w:rPr>
          <w:rFonts w:hint="default" w:ascii="Arial" w:hAnsi="Arial" w:eastAsia="思源黑体 CN Light" w:cs="Arial"/>
          <w:sz w:val="24"/>
          <w:szCs w:val="24"/>
        </w:rPr>
      </w:pPr>
    </w:p>
    <w:p w14:paraId="6BA8C692">
      <w:pPr>
        <w:rPr>
          <w:rFonts w:hint="default" w:ascii="Arial" w:hAnsi="Arial" w:eastAsia="思源黑体 CN Light" w:cs="Arial"/>
          <w:sz w:val="24"/>
          <w:szCs w:val="24"/>
        </w:rPr>
      </w:pPr>
    </w:p>
    <w:p w14:paraId="0F37062D">
      <w:pPr>
        <w:rPr>
          <w:rFonts w:hint="default" w:ascii="Arial" w:hAnsi="Arial" w:eastAsia="思源黑体 CN Light" w:cs="Arial"/>
          <w:sz w:val="24"/>
          <w:szCs w:val="24"/>
        </w:rPr>
      </w:pPr>
    </w:p>
    <w:p w14:paraId="740319EA">
      <w:pPr>
        <w:rPr>
          <w:rFonts w:hint="default" w:ascii="Arial" w:hAnsi="Arial" w:eastAsia="思源黑体 CN Light" w:cs="Arial"/>
          <w:sz w:val="24"/>
          <w:szCs w:val="24"/>
        </w:rPr>
      </w:pPr>
    </w:p>
    <w:p w14:paraId="4056963A">
      <w:pPr>
        <w:rPr>
          <w:rFonts w:hint="default" w:ascii="Arial" w:hAnsi="Arial" w:eastAsia="思源黑体 CN Light" w:cs="Arial"/>
          <w:sz w:val="24"/>
          <w:szCs w:val="24"/>
        </w:rPr>
      </w:pPr>
    </w:p>
    <w:p w14:paraId="2B5CE7FA">
      <w:pPr>
        <w:rPr>
          <w:rFonts w:hint="default" w:ascii="Arial" w:hAnsi="Arial" w:eastAsia="思源黑体 CN Light" w:cs="Arial"/>
          <w:sz w:val="24"/>
          <w:szCs w:val="24"/>
        </w:rPr>
      </w:pPr>
    </w:p>
    <w:p w14:paraId="4BAD1083">
      <w:pPr>
        <w:rPr>
          <w:rFonts w:hint="default" w:ascii="Arial" w:hAnsi="Arial" w:eastAsia="思源黑体 CN Light" w:cs="Arial"/>
          <w:sz w:val="24"/>
          <w:szCs w:val="24"/>
        </w:rPr>
      </w:pPr>
    </w:p>
    <w:p w14:paraId="0E97F8E5">
      <w:pPr>
        <w:rPr>
          <w:rFonts w:hint="default" w:ascii="Arial" w:hAnsi="Arial" w:eastAsia="思源黑体 CN Light" w:cs="Arial"/>
          <w:sz w:val="24"/>
          <w:szCs w:val="24"/>
        </w:rPr>
      </w:pPr>
    </w:p>
    <w:p w14:paraId="40356C9A">
      <w:pPr>
        <w:rPr>
          <w:rFonts w:hint="default" w:ascii="Arial" w:hAnsi="Arial" w:eastAsia="思源黑体 CN Light" w:cs="Arial"/>
          <w:sz w:val="24"/>
          <w:szCs w:val="24"/>
        </w:rPr>
      </w:pPr>
    </w:p>
    <w:p w14:paraId="53B3594B">
      <w:pPr>
        <w:rPr>
          <w:rFonts w:hint="default" w:ascii="Arial" w:hAnsi="Arial" w:eastAsia="思源黑体 CN Light" w:cs="Arial"/>
          <w:sz w:val="24"/>
          <w:szCs w:val="24"/>
        </w:rPr>
      </w:pPr>
    </w:p>
    <w:p w14:paraId="4E4254B8">
      <w:pPr>
        <w:rPr>
          <w:rFonts w:hint="default" w:ascii="Arial" w:hAnsi="Arial" w:eastAsia="思源黑体 CN Light" w:cs="Arial"/>
          <w:sz w:val="24"/>
          <w:szCs w:val="24"/>
        </w:rPr>
      </w:pPr>
    </w:p>
    <w:p w14:paraId="5EF916A9">
      <w:pPr>
        <w:rPr>
          <w:rFonts w:hint="default" w:ascii="Arial" w:hAnsi="Arial" w:eastAsia="思源黑体 CN Light" w:cs="Arial"/>
          <w:sz w:val="24"/>
          <w:szCs w:val="24"/>
        </w:rPr>
      </w:pPr>
    </w:p>
    <w:p w14:paraId="518B5326">
      <w:pPr>
        <w:rPr>
          <w:rFonts w:hint="default" w:ascii="Arial" w:hAnsi="Arial" w:eastAsia="思源黑体 CN Light" w:cs="Arial"/>
          <w:sz w:val="24"/>
          <w:szCs w:val="24"/>
        </w:rPr>
      </w:pPr>
    </w:p>
    <w:p w14:paraId="3068E234">
      <w:pPr>
        <w:rPr>
          <w:rFonts w:hint="default" w:ascii="Arial" w:hAnsi="Arial" w:eastAsia="思源黑体 CN Light" w:cs="Arial"/>
          <w:sz w:val="24"/>
          <w:szCs w:val="24"/>
        </w:rPr>
      </w:pPr>
    </w:p>
    <w:p w14:paraId="5E5C3E15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Specifications:</w:t>
      </w:r>
    </w:p>
    <w:tbl>
      <w:tblPr>
        <w:tblStyle w:val="3"/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82"/>
        <w:gridCol w:w="4858"/>
      </w:tblGrid>
      <w:tr w14:paraId="72FAF9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C69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M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odel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510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MX-AHDH-266A-NNP-005H</w:t>
            </w:r>
          </w:p>
        </w:tc>
      </w:tr>
      <w:tr w14:paraId="78D001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3CC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plan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C98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FH8536+2053</w:t>
            </w:r>
          </w:p>
        </w:tc>
      </w:tr>
      <w:tr w14:paraId="18B78A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DBB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Image sensor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25A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1/2.9″ CMOS AHD</w:t>
            </w:r>
          </w:p>
        </w:tc>
      </w:tr>
      <w:tr w14:paraId="46D36F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514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Resolution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059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1080P</w:t>
            </w:r>
          </w:p>
        </w:tc>
      </w:tr>
      <w:tr w14:paraId="7DAA9E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584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Signal System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E513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PAL system</w:t>
            </w:r>
          </w:p>
        </w:tc>
      </w:tr>
      <w:tr w14:paraId="33B0B1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A1A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Pixels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852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1920 (H) x 1080 (V)</w:t>
            </w:r>
          </w:p>
        </w:tc>
      </w:tr>
      <w:tr w14:paraId="541215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94A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lens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D06A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1.58mm lens</w:t>
            </w:r>
          </w:p>
        </w:tc>
      </w:tr>
      <w:tr w14:paraId="085F61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7D1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H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orizontal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F44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165°</w:t>
            </w:r>
          </w:p>
        </w:tc>
      </w:tr>
      <w:tr w14:paraId="0016D2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BFC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Minimum Illumination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A91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0.01 Lux</w:t>
            </w:r>
          </w:p>
        </w:tc>
      </w:tr>
      <w:tr w14:paraId="76522D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9D8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Backlight compensation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FA6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automatic</w:t>
            </w:r>
          </w:p>
        </w:tc>
      </w:tr>
      <w:tr w14:paraId="787B1F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AD1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Shutter speed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07E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Automatic: 1/50 to 1/100,000 (seconds)</w:t>
            </w:r>
          </w:p>
        </w:tc>
      </w:tr>
      <w:tr w14:paraId="708D0E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62C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White Balance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B68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Automatic white balance tracking</w:t>
            </w:r>
          </w:p>
        </w:tc>
      </w:tr>
      <w:tr w14:paraId="2A4696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76A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Wide dynamic range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B17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none</w:t>
            </w:r>
          </w:p>
        </w:tc>
      </w:tr>
      <w:tr w14:paraId="2E2BB4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1181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Signal-to-noise ratio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FBC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Greater than 55dB (AGC OFF)</w:t>
            </w:r>
          </w:p>
        </w:tc>
      </w:tr>
      <w:tr w14:paraId="1925CF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A5F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Video output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0F4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1.0Vp-p, 75Ω</w:t>
            </w:r>
          </w:p>
        </w:tc>
      </w:tr>
      <w:tr w14:paraId="707E78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8C0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power supply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0B31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DC12V±10%</w:t>
            </w:r>
          </w:p>
        </w:tc>
      </w:tr>
      <w:tr w14:paraId="62B347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D10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Power consumption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5233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≤3W</w:t>
            </w:r>
          </w:p>
        </w:tc>
      </w:tr>
      <w:tr w14:paraId="0363CD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D6C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Operating temperature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DDE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-20℃ ~ +70℃</w:t>
            </w:r>
          </w:p>
        </w:tc>
      </w:tr>
      <w:tr w14:paraId="0F965A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D89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Infrared wavelength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F4C5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/</w:t>
            </w:r>
          </w:p>
        </w:tc>
      </w:tr>
      <w:tr w14:paraId="38D205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3FB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Number of infrared lights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52EA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/</w:t>
            </w:r>
          </w:p>
        </w:tc>
      </w:tr>
      <w:tr w14:paraId="438AE9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69B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Infrared light illumination distance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04E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/</w:t>
            </w:r>
          </w:p>
        </w:tc>
      </w:tr>
      <w:tr w14:paraId="485E83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C9AE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Infrared light illuminance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A97B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/</w:t>
            </w:r>
          </w:p>
        </w:tc>
      </w:tr>
      <w:tr w14:paraId="36A0EA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69E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Interface</w:t>
            </w:r>
            <w:bookmarkStart w:id="0" w:name="_GoBack"/>
            <w:bookmarkEnd w:id="0"/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9CD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M12 aircraft carrier bow (with O-ring)</w:t>
            </w:r>
          </w:p>
        </w:tc>
      </w:tr>
      <w:tr w14:paraId="3C26624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8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B78E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External dimensions</w:t>
            </w:r>
          </w:p>
        </w:tc>
        <w:tc>
          <w:tcPr>
            <w:tcW w:w="4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64C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41*40*31 (mm)</w:t>
            </w:r>
          </w:p>
        </w:tc>
      </w:tr>
    </w:tbl>
    <w:p w14:paraId="33B292CA">
      <w:pPr>
        <w:rPr>
          <w:rFonts w:hint="default" w:ascii="Arial" w:hAnsi="Arial" w:eastAsia="思源黑体 CN Light" w:cs="Arial"/>
          <w:sz w:val="24"/>
          <w:szCs w:val="24"/>
        </w:rPr>
      </w:pPr>
    </w:p>
    <w:p w14:paraId="4465A810">
      <w:pPr>
        <w:rPr>
          <w:rFonts w:hint="default" w:ascii="Arial" w:hAnsi="Arial" w:eastAsia="思源黑体 CN Light" w:cs="Arial"/>
          <w:sz w:val="24"/>
          <w:szCs w:val="24"/>
        </w:rPr>
      </w:pPr>
    </w:p>
    <w:p w14:paraId="039B7438">
      <w:pPr>
        <w:rPr>
          <w:rFonts w:hint="default" w:ascii="Arial" w:hAnsi="Arial" w:eastAsia="思源黑体 CN Light" w:cs="Arial"/>
          <w:sz w:val="24"/>
          <w:szCs w:val="24"/>
        </w:rPr>
      </w:pPr>
    </w:p>
    <w:p w14:paraId="411D143D">
      <w:pPr>
        <w:jc w:val="left"/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  <w:lang w:val="en-US" w:eastAsia="zh-CN"/>
        </w:rPr>
        <w:t xml:space="preserve">Size specifications </w:t>
      </w:r>
      <w:r>
        <w:rPr>
          <w:rFonts w:hint="default" w:ascii="Arial" w:hAnsi="Arial" w:eastAsia="思源黑体 CN Light" w:cs="Arial"/>
          <w:b/>
          <w:bCs/>
          <w:sz w:val="24"/>
          <w:szCs w:val="24"/>
        </w:rPr>
        <w:t>:</w:t>
      </w:r>
    </w:p>
    <w:p w14:paraId="4A1C980B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114300" distR="114300">
            <wp:extent cx="3947795" cy="3261360"/>
            <wp:effectExtent l="0" t="0" r="1905" b="2540"/>
            <wp:docPr id="1" name="图片 1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1"/>
                    <pic:cNvPicPr>
                      <a:picLocks noChangeAspect="1"/>
                    </pic:cNvPicPr>
                  </pic:nvPicPr>
                  <pic:blipFill>
                    <a:blip r:embed="rId5"/>
                    <a:srcRect t="14157" b="3229"/>
                    <a:stretch>
                      <a:fillRect/>
                    </a:stretch>
                  </pic:blipFill>
                  <pic:spPr>
                    <a:xfrm>
                      <a:off x="0" y="0"/>
                      <a:ext cx="3947795" cy="326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42DF8">
      <w:pPr>
        <w:jc w:val="center"/>
        <w:rPr>
          <w:rFonts w:hint="default" w:ascii="Arial" w:hAnsi="Arial" w:eastAsia="思源黑体 CN Light" w:cs="Arial"/>
          <w:sz w:val="24"/>
          <w:szCs w:val="24"/>
        </w:rPr>
      </w:pP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3A5BF0"/>
    <w:rsid w:val="000B02BB"/>
    <w:rsid w:val="0014114C"/>
    <w:rsid w:val="001918DA"/>
    <w:rsid w:val="001C4B91"/>
    <w:rsid w:val="00220DC8"/>
    <w:rsid w:val="00237D72"/>
    <w:rsid w:val="002F429C"/>
    <w:rsid w:val="003A6656"/>
    <w:rsid w:val="003B249B"/>
    <w:rsid w:val="0042096D"/>
    <w:rsid w:val="00424F27"/>
    <w:rsid w:val="004325AA"/>
    <w:rsid w:val="004B44B0"/>
    <w:rsid w:val="005850D1"/>
    <w:rsid w:val="0059179E"/>
    <w:rsid w:val="005A5664"/>
    <w:rsid w:val="005D6374"/>
    <w:rsid w:val="006441AF"/>
    <w:rsid w:val="006B6A5D"/>
    <w:rsid w:val="00966658"/>
    <w:rsid w:val="00967827"/>
    <w:rsid w:val="00987617"/>
    <w:rsid w:val="009A0E66"/>
    <w:rsid w:val="00A971A3"/>
    <w:rsid w:val="00B4095C"/>
    <w:rsid w:val="00BF1739"/>
    <w:rsid w:val="00C27DF9"/>
    <w:rsid w:val="00C774ED"/>
    <w:rsid w:val="00C92CC2"/>
    <w:rsid w:val="00CD60BC"/>
    <w:rsid w:val="00CE56CC"/>
    <w:rsid w:val="00DB7F53"/>
    <w:rsid w:val="00EB24E2"/>
    <w:rsid w:val="00F47C67"/>
    <w:rsid w:val="00FC0045"/>
    <w:rsid w:val="02026B7A"/>
    <w:rsid w:val="051803C3"/>
    <w:rsid w:val="06AE3CA0"/>
    <w:rsid w:val="07CF4F73"/>
    <w:rsid w:val="09E05795"/>
    <w:rsid w:val="0E472B8D"/>
    <w:rsid w:val="0E874DDF"/>
    <w:rsid w:val="0E8A037E"/>
    <w:rsid w:val="0F9162FA"/>
    <w:rsid w:val="164B212B"/>
    <w:rsid w:val="21072926"/>
    <w:rsid w:val="24217B7B"/>
    <w:rsid w:val="250D16BD"/>
    <w:rsid w:val="29567BFF"/>
    <w:rsid w:val="2B0A0673"/>
    <w:rsid w:val="2E4557FF"/>
    <w:rsid w:val="339371DC"/>
    <w:rsid w:val="3AEF0B54"/>
    <w:rsid w:val="3CE24EB8"/>
    <w:rsid w:val="46656991"/>
    <w:rsid w:val="4AF42777"/>
    <w:rsid w:val="4F827992"/>
    <w:rsid w:val="53424E07"/>
    <w:rsid w:val="583A5BF0"/>
    <w:rsid w:val="5A0208F9"/>
    <w:rsid w:val="5BE81D98"/>
    <w:rsid w:val="5D7E0860"/>
    <w:rsid w:val="69360996"/>
    <w:rsid w:val="702D7150"/>
    <w:rsid w:val="74867AEC"/>
    <w:rsid w:val="74E46BDF"/>
    <w:rsid w:val="759E7B46"/>
    <w:rsid w:val="782403C9"/>
    <w:rsid w:val="7B8053BB"/>
    <w:rsid w:val="7F85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sz w:val="24"/>
    </w:rPr>
  </w:style>
  <w:style w:type="character" w:styleId="5">
    <w:name w:val="Strong"/>
    <w:basedOn w:val="4"/>
    <w:qFormat/>
    <w:uiPriority w:val="22"/>
    <w:rPr>
      <w:b/>
      <w:bCs/>
    </w:rPr>
  </w:style>
  <w:style w:type="character" w:customStyle="1" w:styleId="6">
    <w:name w:val="font01"/>
    <w:basedOn w:val="4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7">
    <w:name w:val="font11"/>
    <w:basedOn w:val="4"/>
    <w:qFormat/>
    <w:uiPriority w:val="0"/>
    <w:rPr>
      <w:rFonts w:hint="eastAsia" w:ascii="宋体" w:hAnsi="宋体" w:eastAsia="宋体" w:cs="宋体"/>
      <w:color w:val="454545"/>
      <w:sz w:val="21"/>
      <w:szCs w:val="21"/>
      <w:u w:val="none"/>
    </w:rPr>
  </w:style>
  <w:style w:type="character" w:customStyle="1" w:styleId="8">
    <w:name w:val="font41"/>
    <w:basedOn w:val="4"/>
    <w:qFormat/>
    <w:uiPriority w:val="0"/>
    <w:rPr>
      <w:rFonts w:ascii="微软雅黑" w:hAnsi="微软雅黑" w:eastAsia="微软雅黑" w:cs="微软雅黑"/>
      <w:color w:val="454545"/>
      <w:sz w:val="21"/>
      <w:szCs w:val="21"/>
      <w:u w:val="none"/>
    </w:rPr>
  </w:style>
  <w:style w:type="character" w:customStyle="1" w:styleId="9">
    <w:name w:val="font21"/>
    <w:basedOn w:val="4"/>
    <w:qFormat/>
    <w:uiPriority w:val="0"/>
    <w:rPr>
      <w:rFonts w:hint="default" w:ascii="Arial" w:hAnsi="Arial" w:cs="Arial"/>
      <w:color w:val="454545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158</Words>
  <Characters>950</Characters>
  <Lines>3</Lines>
  <Paragraphs>1</Paragraphs>
  <TotalTime>0</TotalTime>
  <ScaleCrop>false</ScaleCrop>
  <LinksUpToDate>false</LinksUpToDate>
  <CharactersWithSpaces>1075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2021-04-20T06:35:00Z</dcterms:created>
  <dc:creator>阿Yu</dc:creator>
  <cp:lastModifiedBy>笑炎</cp:lastModifiedBy>
  <dcterms:modified xsi:type="dcterms:W3CDTF">2026-07-30T08:48:48Z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3C9919CC2C724F7EBFF7BA3A7DCA3651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