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43CE58">
      <w:pPr>
        <w:jc w:val="center"/>
        <w:rPr>
          <w:rFonts w:hint="eastAsia" w:ascii="Arial" w:hAnsi="Arial" w:cs="Arial"/>
          <w:b/>
          <w:bCs/>
          <w:sz w:val="36"/>
          <w:szCs w:val="36"/>
          <w:lang w:val="en-US" w:eastAsia="zh-CN"/>
        </w:rPr>
      </w:pPr>
      <w:r>
        <w:rPr>
          <w:rFonts w:hint="eastAsia" w:ascii="Arial" w:hAnsi="Arial" w:cs="Arial"/>
          <w:b/>
          <w:bCs/>
          <w:sz w:val="36"/>
          <w:szCs w:val="36"/>
          <w:lang w:val="en-US" w:eastAsia="zh-CN"/>
        </w:rPr>
        <w:t>Taxi meter</w:t>
      </w:r>
    </w:p>
    <w:p w14:paraId="36A17AF3">
      <w:pPr>
        <w:jc w:val="left"/>
        <w:rPr>
          <w:rFonts w:hint="eastAsia" w:ascii="Arial" w:hAnsi="Arial" w:eastAsia="宋体" w:cs="Arial"/>
          <w:b/>
          <w:bCs/>
          <w:sz w:val="28"/>
          <w:szCs w:val="28"/>
          <w:lang w:val="en-US" w:eastAsia="zh-CN"/>
        </w:rPr>
      </w:pPr>
      <w:r>
        <w:rPr>
          <w:rFonts w:ascii="Arial" w:hAnsi="Arial" w:cs="Arial"/>
          <w:b/>
          <w:bCs/>
          <w:sz w:val="28"/>
          <w:szCs w:val="28"/>
        </w:rPr>
        <w:t>Model：MX-H</w:t>
      </w:r>
      <w:r>
        <w:rPr>
          <w:rFonts w:hint="eastAsia" w:ascii="Arial" w:hAnsi="Arial" w:cs="Arial"/>
          <w:b/>
          <w:bCs/>
          <w:sz w:val="28"/>
          <w:szCs w:val="28"/>
          <w:lang w:val="en-US" w:eastAsia="zh-CN"/>
        </w:rPr>
        <w:t>a</w:t>
      </w:r>
      <w:r>
        <w:rPr>
          <w:rFonts w:ascii="Arial" w:hAnsi="Arial" w:cs="Arial"/>
          <w:b/>
          <w:bCs/>
          <w:sz w:val="28"/>
          <w:szCs w:val="28"/>
        </w:rPr>
        <w:t>-0</w:t>
      </w:r>
      <w:r>
        <w:rPr>
          <w:rFonts w:hint="eastAsia" w:ascii="Arial" w:hAnsi="Arial" w:cs="Arial"/>
          <w:b/>
          <w:bCs/>
          <w:sz w:val="28"/>
          <w:szCs w:val="28"/>
          <w:lang w:val="en-US" w:eastAsia="zh-CN"/>
        </w:rPr>
        <w:t>1</w:t>
      </w:r>
    </w:p>
    <w:p w14:paraId="70AEF15A">
      <w:pPr>
        <w:tabs>
          <w:tab w:val="left" w:pos="4566"/>
        </w:tabs>
        <w:jc w:val="center"/>
        <w:rPr>
          <w:rFonts w:ascii="Arial" w:hAnsi="Arial" w:cs="Arial"/>
          <w:sz w:val="38"/>
          <w:szCs w:val="38"/>
        </w:rPr>
      </w:pPr>
    </w:p>
    <w:p w14:paraId="781C7940">
      <w:pPr>
        <w:tabs>
          <w:tab w:val="left" w:pos="4566"/>
        </w:tabs>
        <w:jc w:val="center"/>
        <w:rPr>
          <w:rFonts w:hint="eastAsia" w:ascii="Arial" w:hAnsi="Arial" w:eastAsia="宋体" w:cs="Arial"/>
          <w:sz w:val="38"/>
          <w:szCs w:val="38"/>
          <w:lang w:eastAsia="zh-CN"/>
        </w:rPr>
        <w:sectPr>
          <w:headerReference r:id="rId3" w:type="first"/>
          <w:pgSz w:w="11906" w:h="16838"/>
          <w:pgMar w:top="720" w:right="720" w:bottom="720" w:left="720" w:header="851" w:footer="992" w:gutter="0"/>
          <w:cols w:space="425" w:num="1"/>
          <w:titlePg/>
          <w:docGrid w:type="lines" w:linePitch="312" w:charSpace="0"/>
        </w:sectPr>
      </w:pPr>
      <w:r>
        <w:rPr>
          <w:rFonts w:hint="eastAsia" w:ascii="Arial" w:hAnsi="Arial" w:eastAsia="宋体" w:cs="Arial"/>
          <w:sz w:val="38"/>
          <w:szCs w:val="38"/>
          <w:lang w:eastAsia="zh-CN"/>
        </w:rPr>
        <w:drawing>
          <wp:inline distT="0" distB="0" distL="114300" distR="114300">
            <wp:extent cx="4674235" cy="2661920"/>
            <wp:effectExtent l="0" t="0" r="0" b="0"/>
            <wp:docPr id="1" name="图片 1" descr="ede966a5-b73f-4f47-803c-25a52cf36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de966a5-b73f-4f47-803c-25a52cf36156"/>
                    <pic:cNvPicPr>
                      <a:picLocks noChangeAspect="1"/>
                    </pic:cNvPicPr>
                  </pic:nvPicPr>
                  <pic:blipFill>
                    <a:blip r:embed="rId7"/>
                    <a:stretch>
                      <a:fillRect/>
                    </a:stretch>
                  </pic:blipFill>
                  <pic:spPr>
                    <a:xfrm>
                      <a:off x="0" y="0"/>
                      <a:ext cx="4674235" cy="2661920"/>
                    </a:xfrm>
                    <a:prstGeom prst="rect">
                      <a:avLst/>
                    </a:prstGeom>
                  </pic:spPr>
                </pic:pic>
              </a:graphicData>
            </a:graphic>
          </wp:inline>
        </w:drawing>
      </w:r>
    </w:p>
    <w:p w14:paraId="42569E6D">
      <w:pPr>
        <w:jc w:val="left"/>
        <w:rPr>
          <w:rFonts w:ascii="Arial" w:hAnsi="Arial" w:cs="Arial"/>
          <w:b/>
          <w:bCs/>
          <w:sz w:val="28"/>
          <w:szCs w:val="28"/>
        </w:rPr>
      </w:pPr>
      <w:r>
        <w:rPr>
          <w:rFonts w:hint="eastAsia" w:ascii="Arial" w:hAnsi="Arial" w:cs="Arial"/>
          <w:b/>
          <w:bCs/>
          <w:sz w:val="28"/>
          <w:szCs w:val="28"/>
        </w:rPr>
        <w:t>Product Introduction</w:t>
      </w:r>
    </w:p>
    <w:p w14:paraId="7BABD78D">
      <w:pPr>
        <w:keepNext w:val="0"/>
        <w:keepLines w:val="0"/>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sz w:val="22"/>
          <w:szCs w:val="28"/>
        </w:rPr>
      </w:pPr>
      <w:r>
        <w:rPr>
          <w:rFonts w:hint="eastAsia"/>
          <w:sz w:val="22"/>
          <w:szCs w:val="28"/>
        </w:rPr>
        <w:t>The unique operation management function of this product effectively utilizes the intelligent advantages of the meter and hardware resources such as IC card readers and writers, combined with the designed taxi operation management software. It can transmit management information to the meter, collect and process operation information, and implement operation management, supervision, inspection, etc. This system can make the management of the taxi industry more scientific, efficient, and standardized.</w:t>
      </w:r>
    </w:p>
    <w:p w14:paraId="00CFA849">
      <w:pPr>
        <w:keepNext w:val="0"/>
        <w:keepLines w:val="0"/>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rPr>
      </w:pPr>
    </w:p>
    <w:p w14:paraId="5E229A6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LCD display function</w:t>
      </w:r>
    </w:p>
    <w:p w14:paraId="53DC462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Printing function</w:t>
      </w:r>
    </w:p>
    <w:p w14:paraId="28C39D0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Voice function</w:t>
      </w:r>
    </w:p>
    <w:p w14:paraId="3832CC92">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Normal operation function at low temperature</w:t>
      </w:r>
    </w:p>
    <w:p w14:paraId="32098F27">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Operational pricing function</w:t>
      </w:r>
    </w:p>
    <w:p w14:paraId="0CCE303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Clock calibration function</w:t>
      </w:r>
    </w:p>
    <w:p w14:paraId="55CE7F6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0" w:leftChars="0" w:hanging="420" w:firstLineChars="0"/>
        <w:jc w:val="left"/>
        <w:textAlignment w:val="auto"/>
        <w:rPr>
          <w:rFonts w:hint="eastAsia"/>
          <w:sz w:val="22"/>
          <w:szCs w:val="28"/>
        </w:rPr>
      </w:pPr>
      <w:r>
        <w:rPr>
          <w:rFonts w:hint="eastAsia"/>
          <w:sz w:val="22"/>
          <w:szCs w:val="28"/>
        </w:rPr>
        <w:t>Data collection function</w:t>
      </w:r>
    </w:p>
    <w:p w14:paraId="335D1976">
      <w:pPr>
        <w:keepNext w:val="0"/>
        <w:keepLines w:val="0"/>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rPr>
      </w:pPr>
    </w:p>
    <w:p w14:paraId="5661ADCF">
      <w:pPr>
        <w:keepNext w:val="0"/>
        <w:keepLines w:val="0"/>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rPr>
      </w:pPr>
    </w:p>
    <w:p w14:paraId="75950702">
      <w:pPr>
        <w:keepNext w:val="0"/>
        <w:keepLines w:val="0"/>
        <w:pageBreakBefore w:val="0"/>
        <w:widowControl w:val="0"/>
        <w:kinsoku/>
        <w:wordWrap/>
        <w:overflowPunct/>
        <w:topLinePunct w:val="0"/>
        <w:autoSpaceDE/>
        <w:autoSpaceDN/>
        <w:bidi w:val="0"/>
        <w:adjustRightInd/>
        <w:snapToGrid/>
        <w:spacing w:line="360" w:lineRule="auto"/>
        <w:ind w:firstLine="420" w:firstLineChars="0"/>
        <w:jc w:val="left"/>
        <w:textAlignment w:val="auto"/>
        <w:rPr>
          <w:rFonts w:hint="eastAsia"/>
        </w:rPr>
      </w:pPr>
    </w:p>
    <w:p w14:paraId="3FEF7BAE">
      <w:pPr>
        <w:jc w:val="left"/>
        <w:rPr>
          <w:rFonts w:ascii="Arial" w:hAnsi="Arial" w:cs="Arial"/>
          <w:b/>
          <w:bCs/>
          <w:sz w:val="28"/>
          <w:szCs w:val="28"/>
        </w:rPr>
      </w:pPr>
      <w:r>
        <w:rPr>
          <w:rFonts w:ascii="Arial" w:hAnsi="Arial" w:cs="Arial"/>
          <w:b/>
          <w:bCs/>
          <w:sz w:val="28"/>
          <w:szCs w:val="28"/>
        </w:rPr>
        <w:t>Product parameters</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35"/>
        <w:gridCol w:w="6074"/>
      </w:tblGrid>
      <w:tr w14:paraId="754A6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335" w:type="dxa"/>
            <w:shd w:val="clear" w:color="auto" w:fill="E7E6E6" w:themeFill="background2"/>
            <w:vAlign w:val="center"/>
          </w:tcPr>
          <w:p w14:paraId="21E533AC">
            <w:pPr>
              <w:jc w:val="center"/>
              <w:rPr>
                <w:rFonts w:ascii="Arial" w:hAnsi="Arial" w:cs="Arial"/>
                <w:b/>
                <w:bCs/>
                <w:sz w:val="18"/>
                <w:szCs w:val="18"/>
              </w:rPr>
            </w:pPr>
            <w:r>
              <w:rPr>
                <w:rFonts w:ascii="Arial" w:hAnsi="Arial" w:cs="Arial"/>
                <w:b/>
                <w:bCs/>
                <w:sz w:val="18"/>
                <w:szCs w:val="18"/>
              </w:rPr>
              <w:t>Item</w:t>
            </w:r>
          </w:p>
        </w:tc>
        <w:tc>
          <w:tcPr>
            <w:tcW w:w="6074" w:type="dxa"/>
            <w:shd w:val="clear" w:color="auto" w:fill="E7E6E6" w:themeFill="background2"/>
            <w:vAlign w:val="center"/>
          </w:tcPr>
          <w:p w14:paraId="3D0EA12F">
            <w:pPr>
              <w:jc w:val="center"/>
              <w:rPr>
                <w:rFonts w:ascii="Arial" w:hAnsi="Arial" w:cs="Arial"/>
                <w:b/>
                <w:bCs/>
                <w:sz w:val="18"/>
                <w:szCs w:val="18"/>
              </w:rPr>
            </w:pPr>
            <w:r>
              <w:rPr>
                <w:rFonts w:ascii="Arial" w:hAnsi="Arial" w:cs="Arial"/>
                <w:b/>
                <w:bCs/>
                <w:sz w:val="18"/>
                <w:szCs w:val="18"/>
              </w:rPr>
              <w:t>Description</w:t>
            </w:r>
          </w:p>
        </w:tc>
      </w:tr>
      <w:tr w14:paraId="1E09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2A41F0C2">
            <w:pPr>
              <w:ind w:right="72"/>
              <w:jc w:val="left"/>
              <w:rPr>
                <w:rFonts w:ascii="Arial" w:hAnsi="Arial" w:cs="Arial"/>
                <w:sz w:val="18"/>
                <w:szCs w:val="18"/>
              </w:rPr>
            </w:pPr>
            <w:r>
              <w:rPr>
                <w:rFonts w:hint="eastAsia"/>
              </w:rPr>
              <w:t>Calculation error</w:t>
            </w:r>
          </w:p>
        </w:tc>
        <w:tc>
          <w:tcPr>
            <w:tcW w:w="6074" w:type="dxa"/>
            <w:vAlign w:val="center"/>
          </w:tcPr>
          <w:p w14:paraId="3EBE1A71">
            <w:pPr>
              <w:ind w:right="72"/>
              <w:rPr>
                <w:rFonts w:ascii="Arial" w:hAnsi="Arial" w:cs="Arial"/>
                <w:sz w:val="18"/>
                <w:szCs w:val="18"/>
              </w:rPr>
            </w:pPr>
            <w:r>
              <w:rPr>
                <w:rFonts w:hint="eastAsia"/>
              </w:rPr>
              <w:t>± 0.5%</w:t>
            </w:r>
          </w:p>
        </w:tc>
      </w:tr>
      <w:tr w14:paraId="4E391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66523C1C">
            <w:pPr>
              <w:ind w:right="72"/>
              <w:jc w:val="left"/>
              <w:rPr>
                <w:rFonts w:ascii="Arial" w:hAnsi="Arial" w:cs="Arial"/>
                <w:sz w:val="18"/>
                <w:szCs w:val="18"/>
              </w:rPr>
            </w:pPr>
            <w:r>
              <w:rPr>
                <w:rFonts w:hint="eastAsia"/>
              </w:rPr>
              <w:t>Timing error</w:t>
            </w:r>
          </w:p>
        </w:tc>
        <w:tc>
          <w:tcPr>
            <w:tcW w:w="6074" w:type="dxa"/>
            <w:vAlign w:val="center"/>
          </w:tcPr>
          <w:p w14:paraId="7BD8FB99">
            <w:pPr>
              <w:ind w:right="72"/>
              <w:rPr>
                <w:rFonts w:ascii="Arial" w:hAnsi="Arial" w:cs="Arial"/>
                <w:sz w:val="18"/>
                <w:szCs w:val="18"/>
              </w:rPr>
            </w:pPr>
            <w:r>
              <w:rPr>
                <w:rFonts w:hint="eastAsia"/>
              </w:rPr>
              <w:t>± 0.2%</w:t>
            </w:r>
          </w:p>
        </w:tc>
      </w:tr>
      <w:tr w14:paraId="31D2A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77407BD7">
            <w:pPr>
              <w:ind w:right="72"/>
              <w:jc w:val="left"/>
              <w:rPr>
                <w:rFonts w:ascii="Arial" w:hAnsi="Arial" w:cs="Arial"/>
                <w:sz w:val="18"/>
                <w:szCs w:val="18"/>
              </w:rPr>
            </w:pPr>
            <w:r>
              <w:rPr>
                <w:rFonts w:hint="eastAsia"/>
              </w:rPr>
              <w:t>Switching speed error</w:t>
            </w:r>
          </w:p>
        </w:tc>
        <w:tc>
          <w:tcPr>
            <w:tcW w:w="6074" w:type="dxa"/>
            <w:vAlign w:val="center"/>
          </w:tcPr>
          <w:p w14:paraId="7FDBE44F">
            <w:pPr>
              <w:ind w:right="72"/>
              <w:rPr>
                <w:rFonts w:ascii="Arial" w:hAnsi="Arial" w:cs="Arial"/>
                <w:sz w:val="18"/>
                <w:szCs w:val="18"/>
              </w:rPr>
            </w:pPr>
            <w:r>
              <w:rPr>
                <w:rFonts w:hint="eastAsia"/>
              </w:rPr>
              <w:t>± 0.5km/h</w:t>
            </w:r>
          </w:p>
        </w:tc>
      </w:tr>
      <w:tr w14:paraId="3735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3D03ECF5">
            <w:pPr>
              <w:ind w:right="72"/>
              <w:jc w:val="left"/>
              <w:rPr>
                <w:rFonts w:ascii="Arial" w:hAnsi="Arial" w:cs="Arial"/>
                <w:sz w:val="18"/>
                <w:szCs w:val="18"/>
              </w:rPr>
            </w:pPr>
            <w:r>
              <w:rPr>
                <w:rFonts w:hint="eastAsia"/>
              </w:rPr>
              <w:t>Permanent clock error</w:t>
            </w:r>
          </w:p>
        </w:tc>
        <w:tc>
          <w:tcPr>
            <w:tcW w:w="6074" w:type="dxa"/>
            <w:vAlign w:val="center"/>
          </w:tcPr>
          <w:p w14:paraId="5AA641C1">
            <w:pPr>
              <w:ind w:right="72"/>
              <w:rPr>
                <w:rFonts w:ascii="Arial" w:hAnsi="Arial" w:cs="Arial"/>
                <w:sz w:val="18"/>
                <w:szCs w:val="18"/>
              </w:rPr>
            </w:pPr>
            <w:r>
              <w:rPr>
                <w:rFonts w:hint="eastAsia"/>
              </w:rPr>
              <w:t>± 5s/d</w:t>
            </w:r>
          </w:p>
        </w:tc>
      </w:tr>
      <w:tr w14:paraId="21710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155F1DD0">
            <w:pPr>
              <w:jc w:val="left"/>
              <w:rPr>
                <w:rFonts w:ascii="Arial" w:hAnsi="Arial" w:cs="Arial"/>
                <w:sz w:val="18"/>
                <w:szCs w:val="18"/>
              </w:rPr>
            </w:pPr>
            <w:r>
              <w:rPr>
                <w:rFonts w:hint="eastAsia"/>
              </w:rPr>
              <w:t>Working voltage</w:t>
            </w:r>
          </w:p>
        </w:tc>
        <w:tc>
          <w:tcPr>
            <w:tcW w:w="6074" w:type="dxa"/>
            <w:vAlign w:val="center"/>
          </w:tcPr>
          <w:p w14:paraId="7D07706D">
            <w:pPr>
              <w:rPr>
                <w:rFonts w:ascii="Arial" w:hAnsi="Arial" w:cs="Arial"/>
                <w:sz w:val="18"/>
                <w:szCs w:val="18"/>
              </w:rPr>
            </w:pPr>
            <w:r>
              <w:rPr>
                <w:rFonts w:hint="eastAsia"/>
              </w:rPr>
              <w:t>DC +9V～16V</w:t>
            </w:r>
          </w:p>
        </w:tc>
      </w:tr>
      <w:tr w14:paraId="01C08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3A40EA3F">
            <w:pPr>
              <w:jc w:val="left"/>
              <w:rPr>
                <w:rFonts w:ascii="Arial" w:hAnsi="Arial" w:cs="Arial"/>
                <w:sz w:val="18"/>
                <w:szCs w:val="18"/>
              </w:rPr>
            </w:pPr>
            <w:r>
              <w:rPr>
                <w:rFonts w:hint="eastAsia"/>
              </w:rPr>
              <w:t>Working current</w:t>
            </w:r>
          </w:p>
        </w:tc>
        <w:tc>
          <w:tcPr>
            <w:tcW w:w="6074" w:type="dxa"/>
            <w:vAlign w:val="center"/>
          </w:tcPr>
          <w:p w14:paraId="676751F8">
            <w:pPr>
              <w:ind w:right="72"/>
              <w:rPr>
                <w:rFonts w:ascii="Arial" w:hAnsi="Arial" w:cs="Arial"/>
                <w:sz w:val="18"/>
                <w:szCs w:val="18"/>
              </w:rPr>
            </w:pPr>
            <w:r>
              <w:rPr>
                <w:rFonts w:hint="eastAsia"/>
              </w:rPr>
              <w:t>≤ 150mA (excluding empty car light on)</w:t>
            </w:r>
          </w:p>
        </w:tc>
      </w:tr>
      <w:tr w14:paraId="242B5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6B4EF96D">
            <w:pPr>
              <w:jc w:val="left"/>
              <w:rPr>
                <w:rFonts w:ascii="Arial" w:hAnsi="Arial" w:cs="Arial"/>
                <w:sz w:val="18"/>
                <w:szCs w:val="18"/>
              </w:rPr>
            </w:pPr>
            <w:r>
              <w:rPr>
                <w:rFonts w:hint="eastAsia"/>
              </w:rPr>
              <w:t>Current during printing</w:t>
            </w:r>
          </w:p>
        </w:tc>
        <w:tc>
          <w:tcPr>
            <w:tcW w:w="6074" w:type="dxa"/>
            <w:vAlign w:val="center"/>
          </w:tcPr>
          <w:p w14:paraId="4FC3C362">
            <w:pPr>
              <w:rPr>
                <w:rFonts w:ascii="Arial" w:hAnsi="Arial" w:cs="Arial"/>
                <w:sz w:val="18"/>
                <w:szCs w:val="18"/>
              </w:rPr>
            </w:pPr>
            <w:r>
              <w:rPr>
                <w:rFonts w:hint="eastAsia"/>
              </w:rPr>
              <w:t xml:space="preserve"> Needle printer ≤ 500mA Thermal printer ≤ 1500mA</w:t>
            </w:r>
          </w:p>
        </w:tc>
      </w:tr>
      <w:tr w14:paraId="63576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57E45587">
            <w:pPr>
              <w:jc w:val="left"/>
              <w:rPr>
                <w:rFonts w:ascii="Arial" w:hAnsi="Arial" w:cs="Arial"/>
                <w:sz w:val="18"/>
                <w:szCs w:val="18"/>
              </w:rPr>
            </w:pPr>
            <w:r>
              <w:rPr>
                <w:rFonts w:hint="eastAsia"/>
              </w:rPr>
              <w:t>Working conditions</w:t>
            </w:r>
          </w:p>
        </w:tc>
        <w:tc>
          <w:tcPr>
            <w:tcW w:w="6074" w:type="dxa"/>
            <w:vAlign w:val="center"/>
          </w:tcPr>
          <w:p w14:paraId="6DB21187">
            <w:pPr>
              <w:ind w:right="72"/>
              <w:rPr>
                <w:rFonts w:ascii="Arial" w:hAnsi="Arial" w:cs="Arial"/>
                <w:sz w:val="18"/>
                <w:szCs w:val="18"/>
              </w:rPr>
            </w:pPr>
            <w:r>
              <w:rPr>
                <w:rFonts w:hint="eastAsia"/>
              </w:rPr>
              <w:t xml:space="preserve"> Temperature range of -20 ℃ to+70 ℃</w:t>
            </w:r>
          </w:p>
        </w:tc>
      </w:tr>
      <w:tr w14:paraId="3CEAA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7EDB8638">
            <w:pPr>
              <w:jc w:val="left"/>
              <w:rPr>
                <w:rFonts w:ascii="Arial" w:hAnsi="Arial" w:cs="Arial"/>
                <w:sz w:val="18"/>
                <w:szCs w:val="18"/>
              </w:rPr>
            </w:pPr>
            <w:r>
              <w:rPr>
                <w:rFonts w:hint="eastAsia"/>
              </w:rPr>
              <w:t xml:space="preserve">Humidity </w:t>
            </w:r>
          </w:p>
        </w:tc>
        <w:tc>
          <w:tcPr>
            <w:tcW w:w="6074" w:type="dxa"/>
            <w:vAlign w:val="center"/>
          </w:tcPr>
          <w:p w14:paraId="5DA7F770">
            <w:pPr>
              <w:ind w:right="72"/>
              <w:rPr>
                <w:rFonts w:ascii="Arial" w:hAnsi="Arial" w:cs="Arial"/>
                <w:sz w:val="18"/>
                <w:szCs w:val="18"/>
              </w:rPr>
            </w:pPr>
            <w:r>
              <w:rPr>
                <w:rFonts w:hint="eastAsia"/>
              </w:rPr>
              <w:t>≤ 90% RH</w:t>
            </w:r>
          </w:p>
        </w:tc>
      </w:tr>
      <w:tr w14:paraId="4CB9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306241E0">
            <w:pPr>
              <w:jc w:val="left"/>
              <w:rPr>
                <w:rFonts w:ascii="Arial" w:hAnsi="Arial" w:cs="Arial"/>
                <w:sz w:val="18"/>
                <w:szCs w:val="18"/>
              </w:rPr>
            </w:pPr>
            <w:r>
              <w:rPr>
                <w:rFonts w:hint="eastAsia"/>
              </w:rPr>
              <w:t>Storage conditions</w:t>
            </w:r>
          </w:p>
        </w:tc>
        <w:tc>
          <w:tcPr>
            <w:tcW w:w="6074" w:type="dxa"/>
            <w:vAlign w:val="center"/>
          </w:tcPr>
          <w:p w14:paraId="541ACC1D">
            <w:pPr>
              <w:ind w:right="72"/>
              <w:rPr>
                <w:rFonts w:ascii="Arial" w:hAnsi="Arial" w:cs="Arial"/>
                <w:sz w:val="18"/>
                <w:szCs w:val="18"/>
              </w:rPr>
            </w:pPr>
            <w:r>
              <w:rPr>
                <w:rFonts w:hint="eastAsia"/>
              </w:rPr>
              <w:t>Temperature -40 ℃ to+80 ℃</w:t>
            </w:r>
          </w:p>
        </w:tc>
      </w:tr>
      <w:tr w14:paraId="02F5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335" w:type="dxa"/>
            <w:vAlign w:val="center"/>
          </w:tcPr>
          <w:p w14:paraId="331EAD58">
            <w:pPr>
              <w:jc w:val="left"/>
              <w:rPr>
                <w:rFonts w:ascii="Arial" w:hAnsi="Arial" w:cs="Arial"/>
                <w:sz w:val="18"/>
                <w:szCs w:val="18"/>
              </w:rPr>
            </w:pPr>
            <w:r>
              <w:rPr>
                <w:rFonts w:hint="eastAsia"/>
              </w:rPr>
              <w:t xml:space="preserve">Humidity </w:t>
            </w:r>
          </w:p>
        </w:tc>
        <w:tc>
          <w:tcPr>
            <w:tcW w:w="6074" w:type="dxa"/>
            <w:vAlign w:val="center"/>
          </w:tcPr>
          <w:p w14:paraId="1C9D1FA7">
            <w:pPr>
              <w:ind w:right="72"/>
              <w:rPr>
                <w:rFonts w:ascii="Arial" w:hAnsi="Arial" w:cs="Arial"/>
                <w:sz w:val="18"/>
                <w:szCs w:val="18"/>
              </w:rPr>
            </w:pPr>
            <w:r>
              <w:rPr>
                <w:rFonts w:hint="eastAsia"/>
              </w:rPr>
              <w:t>≤ 90% RH</w:t>
            </w:r>
          </w:p>
        </w:tc>
      </w:tr>
    </w:tbl>
    <w:p w14:paraId="69FF23BD">
      <w:pPr>
        <w:jc w:val="left"/>
        <w:rPr>
          <w:rFonts w:ascii="Arial" w:hAnsi="Arial" w:cs="Arial"/>
          <w:b/>
          <w:bCs/>
          <w:sz w:val="28"/>
          <w:szCs w:val="28"/>
        </w:rPr>
        <w:sectPr>
          <w:headerReference r:id="rId4" w:type="first"/>
          <w:footerReference r:id="rId5" w:type="first"/>
          <w:type w:val="continuous"/>
          <w:pgSz w:w="11906" w:h="16838"/>
          <w:pgMar w:top="720" w:right="720" w:bottom="720" w:left="720" w:header="851" w:footer="992" w:gutter="0"/>
          <w:cols w:space="425" w:num="1"/>
          <w:titlePg/>
          <w:docGrid w:type="lines" w:linePitch="312" w:charSpace="0"/>
        </w:sectPr>
      </w:pPr>
    </w:p>
    <w:p w14:paraId="3C4921ED">
      <w:pPr>
        <w:jc w:val="left"/>
        <w:rPr>
          <w:rFonts w:ascii="Arial" w:hAnsi="Arial" w:cs="Arial"/>
          <w:b/>
          <w:bCs/>
          <w:sz w:val="28"/>
          <w:szCs w:val="28"/>
        </w:rPr>
      </w:pPr>
    </w:p>
    <w:p w14:paraId="04FDF2FC">
      <w:pPr>
        <w:jc w:val="left"/>
        <w:rPr>
          <w:rFonts w:ascii="Arial" w:hAnsi="Arial" w:cs="Arial"/>
          <w:b/>
          <w:bCs/>
          <w:sz w:val="28"/>
          <w:szCs w:val="28"/>
        </w:rPr>
      </w:pPr>
      <w:r>
        <w:rPr>
          <w:rFonts w:hint="eastAsia" w:ascii="宋体" w:hAnsi="宋体" w:eastAsia="宋体" w:cs="宋体"/>
          <w:b/>
          <w:bCs/>
          <w:sz w:val="36"/>
          <w:szCs w:val="36"/>
          <w:lang w:val="en-US" w:eastAsia="zh-CN"/>
        </w:rPr>
        <w:drawing>
          <wp:anchor distT="0" distB="0" distL="114300" distR="114300" simplePos="0" relativeHeight="251659264" behindDoc="0" locked="0" layoutInCell="1" allowOverlap="1">
            <wp:simplePos x="0" y="0"/>
            <wp:positionH relativeFrom="column">
              <wp:posOffset>1899920</wp:posOffset>
            </wp:positionH>
            <wp:positionV relativeFrom="paragraph">
              <wp:posOffset>347345</wp:posOffset>
            </wp:positionV>
            <wp:extent cx="3420110" cy="2726690"/>
            <wp:effectExtent l="0" t="0" r="8890" b="3810"/>
            <wp:wrapNone/>
            <wp:docPr id="4" name="图片 4" descr="1b086bf751b5d54934ba259bef4a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b086bf751b5d54934ba259bef4a2b8"/>
                    <pic:cNvPicPr>
                      <a:picLocks noChangeAspect="1"/>
                    </pic:cNvPicPr>
                  </pic:nvPicPr>
                  <pic:blipFill>
                    <a:blip r:embed="rId8"/>
                    <a:srcRect t="1602" b="3995"/>
                    <a:stretch>
                      <a:fillRect/>
                    </a:stretch>
                  </pic:blipFill>
                  <pic:spPr>
                    <a:xfrm>
                      <a:off x="0" y="0"/>
                      <a:ext cx="3420110" cy="2726690"/>
                    </a:xfrm>
                    <a:prstGeom prst="rect">
                      <a:avLst/>
                    </a:prstGeom>
                    <a:noFill/>
                    <a:ln>
                      <a:noFill/>
                    </a:ln>
                  </pic:spPr>
                </pic:pic>
              </a:graphicData>
            </a:graphic>
          </wp:anchor>
        </w:drawing>
      </w:r>
      <w:r>
        <w:rPr>
          <w:rFonts w:ascii="Arial" w:hAnsi="Arial" w:cs="Arial"/>
          <w:b/>
          <w:bCs/>
          <w:sz w:val="28"/>
          <w:szCs w:val="28"/>
        </w:rPr>
        <w:t>Product size</w:t>
      </w:r>
    </w:p>
    <w:p w14:paraId="18CC02C8">
      <w:pPr>
        <w:jc w:val="left"/>
        <w:rPr>
          <w:rFonts w:ascii="Arial" w:hAnsi="Arial" w:cs="Arial"/>
          <w:b/>
          <w:bCs/>
          <w:sz w:val="28"/>
          <w:szCs w:val="28"/>
        </w:rPr>
      </w:pPr>
    </w:p>
    <w:p w14:paraId="757A476F">
      <w:pPr>
        <w:jc w:val="left"/>
        <w:rPr>
          <w:rFonts w:ascii="Arial" w:hAnsi="Arial" w:cs="Arial"/>
          <w:b/>
          <w:bCs/>
          <w:sz w:val="28"/>
          <w:szCs w:val="28"/>
        </w:rPr>
      </w:pPr>
    </w:p>
    <w:p w14:paraId="23E18F4E">
      <w:pPr>
        <w:jc w:val="left"/>
        <w:rPr>
          <w:rFonts w:ascii="Arial" w:hAnsi="Arial" w:cs="Arial"/>
          <w:b/>
          <w:bCs/>
          <w:sz w:val="28"/>
          <w:szCs w:val="28"/>
        </w:rPr>
      </w:pPr>
    </w:p>
    <w:p w14:paraId="293899F3">
      <w:pPr>
        <w:jc w:val="left"/>
        <w:rPr>
          <w:rFonts w:ascii="Arial" w:hAnsi="Arial" w:cs="Arial"/>
          <w:b/>
          <w:bCs/>
          <w:sz w:val="28"/>
          <w:szCs w:val="28"/>
        </w:rPr>
      </w:pPr>
    </w:p>
    <w:p w14:paraId="4A50CDCA">
      <w:pPr>
        <w:jc w:val="left"/>
        <w:rPr>
          <w:rFonts w:ascii="Arial" w:hAnsi="Arial" w:cs="Arial"/>
          <w:b/>
          <w:bCs/>
          <w:sz w:val="28"/>
          <w:szCs w:val="28"/>
        </w:rPr>
      </w:pPr>
    </w:p>
    <w:p w14:paraId="6279E029">
      <w:pPr>
        <w:jc w:val="left"/>
        <w:rPr>
          <w:rFonts w:ascii="Arial" w:hAnsi="Arial" w:cs="Arial"/>
          <w:b/>
          <w:bCs/>
          <w:sz w:val="28"/>
          <w:szCs w:val="28"/>
        </w:rPr>
      </w:pPr>
    </w:p>
    <w:p w14:paraId="4A49FB1F">
      <w:pPr>
        <w:jc w:val="left"/>
        <w:rPr>
          <w:rFonts w:ascii="Arial" w:hAnsi="Arial" w:cs="Arial"/>
          <w:b/>
          <w:bCs/>
          <w:sz w:val="28"/>
          <w:szCs w:val="28"/>
        </w:rPr>
      </w:pPr>
    </w:p>
    <w:p w14:paraId="7EF9B25E">
      <w:pPr>
        <w:jc w:val="left"/>
        <w:rPr>
          <w:rFonts w:ascii="Arial" w:hAnsi="Arial" w:cs="Arial"/>
          <w:b/>
          <w:bCs/>
          <w:sz w:val="28"/>
          <w:szCs w:val="28"/>
        </w:rPr>
      </w:pPr>
      <w:r>
        <w:drawing>
          <wp:anchor distT="0" distB="0" distL="114300" distR="114300" simplePos="0" relativeHeight="251660288" behindDoc="0" locked="0" layoutInCell="1" allowOverlap="1">
            <wp:simplePos x="0" y="0"/>
            <wp:positionH relativeFrom="column">
              <wp:posOffset>1235075</wp:posOffset>
            </wp:positionH>
            <wp:positionV relativeFrom="paragraph">
              <wp:posOffset>347345</wp:posOffset>
            </wp:positionV>
            <wp:extent cx="1755140" cy="2067560"/>
            <wp:effectExtent l="0" t="0" r="10160" b="2540"/>
            <wp:wrapNone/>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9"/>
                    <a:stretch>
                      <a:fillRect/>
                    </a:stretch>
                  </pic:blipFill>
                  <pic:spPr>
                    <a:xfrm>
                      <a:off x="0" y="0"/>
                      <a:ext cx="1755140" cy="2067560"/>
                    </a:xfrm>
                    <a:prstGeom prst="rect">
                      <a:avLst/>
                    </a:prstGeom>
                    <a:noFill/>
                    <a:ln>
                      <a:noFill/>
                    </a:ln>
                  </pic:spPr>
                </pic:pic>
              </a:graphicData>
            </a:graphic>
          </wp:anchor>
        </w:drawing>
      </w:r>
      <w:r>
        <w:drawing>
          <wp:anchor distT="0" distB="0" distL="114300" distR="114300" simplePos="0" relativeHeight="251661312" behindDoc="0" locked="0" layoutInCell="1" allowOverlap="1">
            <wp:simplePos x="0" y="0"/>
            <wp:positionH relativeFrom="column">
              <wp:posOffset>3276600</wp:posOffset>
            </wp:positionH>
            <wp:positionV relativeFrom="paragraph">
              <wp:posOffset>355600</wp:posOffset>
            </wp:positionV>
            <wp:extent cx="1690370" cy="1997710"/>
            <wp:effectExtent l="0" t="0" r="11430" b="8890"/>
            <wp:wrapNone/>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
                    <pic:cNvPicPr>
                      <a:picLocks noChangeAspect="1"/>
                    </pic:cNvPicPr>
                  </pic:nvPicPr>
                  <pic:blipFill>
                    <a:blip r:embed="rId10"/>
                    <a:stretch>
                      <a:fillRect/>
                    </a:stretch>
                  </pic:blipFill>
                  <pic:spPr>
                    <a:xfrm>
                      <a:off x="0" y="0"/>
                      <a:ext cx="1690370" cy="1997710"/>
                    </a:xfrm>
                    <a:prstGeom prst="rect">
                      <a:avLst/>
                    </a:prstGeom>
                    <a:noFill/>
                    <a:ln>
                      <a:noFill/>
                    </a:ln>
                  </pic:spPr>
                </pic:pic>
              </a:graphicData>
            </a:graphic>
          </wp:anchor>
        </w:drawing>
      </w:r>
      <w:r>
        <w:rPr>
          <w:rFonts w:ascii="Arial" w:hAnsi="Arial" w:cs="Arial"/>
          <w:b/>
          <w:bCs/>
          <w:sz w:val="28"/>
          <w:szCs w:val="28"/>
        </w:rPr>
        <w:t>Installation matters</w:t>
      </w:r>
    </w:p>
    <w:p w14:paraId="62DB3A8B">
      <w:pPr>
        <w:pStyle w:val="4"/>
        <w:shd w:val="clear" w:color="auto" w:fill="FFFFFF"/>
        <w:jc w:val="center"/>
      </w:pPr>
      <w:r>
        <w:t xml:space="preserve"> </w:t>
      </w:r>
      <w:bookmarkStart w:id="0" w:name="_GoBack"/>
      <w:bookmarkEnd w:id="0"/>
    </w:p>
    <w:p w14:paraId="2CBC2F9A">
      <w:pPr>
        <w:pStyle w:val="4"/>
        <w:shd w:val="clear" w:color="auto" w:fill="FFFFFF"/>
        <w:jc w:val="center"/>
        <w:rPr>
          <w:rFonts w:ascii="Arial" w:hAnsi="Arial" w:cs="Arial"/>
          <w:kern w:val="2"/>
        </w:rPr>
      </w:pPr>
    </w:p>
    <w:p w14:paraId="0EAD0139">
      <w:pPr>
        <w:pStyle w:val="4"/>
        <w:shd w:val="clear" w:color="auto" w:fill="FFFFFF"/>
        <w:rPr>
          <w:rFonts w:ascii="Arial" w:hAnsi="Arial" w:cs="Arial"/>
          <w:b/>
          <w:bCs/>
          <w:sz w:val="28"/>
          <w:szCs w:val="28"/>
        </w:rPr>
      </w:pPr>
    </w:p>
    <w:sectPr>
      <w:type w:val="continuous"/>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Yu Gothic UI Semibold">
    <w:panose1 w:val="020B0700000000000000"/>
    <w:charset w:val="80"/>
    <w:family w:val="auto"/>
    <w:pitch w:val="default"/>
    <w:sig w:usb0="E00002FF" w:usb1="2AC7FDFF" w:usb2="00000016" w:usb3="00000000" w:csb0="2002009F" w:csb1="00000000"/>
  </w:font>
  <w:font w:name="Yu Gothic Light">
    <w:panose1 w:val="020B0300000000000000"/>
    <w:charset w:val="80"/>
    <w:family w:val="auto"/>
    <w:pitch w:val="default"/>
    <w:sig w:usb0="E00002FF" w:usb1="2AC7FDFF" w:usb2="00000016" w:usb3="00000000" w:csb0="2002009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757CB">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631E2">
    <w:pPr>
      <w:pStyle w:val="3"/>
      <w:pBdr>
        <w:top w:val="none" w:color="auto" w:sz="0" w:space="0"/>
        <w:left w:val="none" w:color="auto" w:sz="0" w:space="0"/>
        <w:bottom w:val="none" w:color="auto" w:sz="0" w:space="0"/>
        <w:right w:val="none" w:color="auto" w:sz="0" w:space="0"/>
      </w:pBdr>
      <w:ind w:firstLine="420"/>
      <w:jc w:val="left"/>
      <w:rPr>
        <w:rFonts w:ascii="等线" w:hAnsi="等线" w:eastAsia="等线" w:cs="等线"/>
        <w:sz w:val="36"/>
        <w:szCs w:val="36"/>
      </w:rPr>
    </w:pPr>
  </w:p>
  <w:p w14:paraId="0884967A">
    <w:pPr>
      <w:pStyle w:val="3"/>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A6AACC">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6178EF"/>
    <w:multiLevelType w:val="singleLevel"/>
    <w:tmpl w:val="9D6178EF"/>
    <w:lvl w:ilvl="0" w:tentative="0">
      <w:start w:val="1"/>
      <w:numFmt w:val="bullet"/>
      <w:lvlText w:val=""/>
      <w:lvlJc w:val="left"/>
      <w:pPr>
        <w:ind w:left="42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091"/>
    <w:rsid w:val="00020ED3"/>
    <w:rsid w:val="00042091"/>
    <w:rsid w:val="000807B8"/>
    <w:rsid w:val="000A7192"/>
    <w:rsid w:val="000C635F"/>
    <w:rsid w:val="00161D18"/>
    <w:rsid w:val="001D2B14"/>
    <w:rsid w:val="001F7EA5"/>
    <w:rsid w:val="00214A9B"/>
    <w:rsid w:val="00252EF6"/>
    <w:rsid w:val="00253286"/>
    <w:rsid w:val="00282A5E"/>
    <w:rsid w:val="002A044D"/>
    <w:rsid w:val="002C337E"/>
    <w:rsid w:val="002F3B03"/>
    <w:rsid w:val="00312632"/>
    <w:rsid w:val="00316EA3"/>
    <w:rsid w:val="00363F7C"/>
    <w:rsid w:val="00376165"/>
    <w:rsid w:val="003C17CE"/>
    <w:rsid w:val="00446E8E"/>
    <w:rsid w:val="0048191E"/>
    <w:rsid w:val="004B31BB"/>
    <w:rsid w:val="004C05E0"/>
    <w:rsid w:val="00566D49"/>
    <w:rsid w:val="005C6199"/>
    <w:rsid w:val="0066524B"/>
    <w:rsid w:val="0068125E"/>
    <w:rsid w:val="006C74B4"/>
    <w:rsid w:val="00752EEA"/>
    <w:rsid w:val="007E6DC2"/>
    <w:rsid w:val="0080486A"/>
    <w:rsid w:val="00817002"/>
    <w:rsid w:val="008331FB"/>
    <w:rsid w:val="00843809"/>
    <w:rsid w:val="008806CF"/>
    <w:rsid w:val="00890C7E"/>
    <w:rsid w:val="008A5DAD"/>
    <w:rsid w:val="008C1544"/>
    <w:rsid w:val="008D48AF"/>
    <w:rsid w:val="009666F1"/>
    <w:rsid w:val="00972D28"/>
    <w:rsid w:val="009B05FF"/>
    <w:rsid w:val="00A174AB"/>
    <w:rsid w:val="00A24C69"/>
    <w:rsid w:val="00A544ED"/>
    <w:rsid w:val="00A95C2E"/>
    <w:rsid w:val="00AA246C"/>
    <w:rsid w:val="00AC07A9"/>
    <w:rsid w:val="00AF14FA"/>
    <w:rsid w:val="00B04DB2"/>
    <w:rsid w:val="00B82BB3"/>
    <w:rsid w:val="00BD4174"/>
    <w:rsid w:val="00C13819"/>
    <w:rsid w:val="00C36D3B"/>
    <w:rsid w:val="00CA60B6"/>
    <w:rsid w:val="00CD6F72"/>
    <w:rsid w:val="00CE6387"/>
    <w:rsid w:val="00CF6B13"/>
    <w:rsid w:val="00D1224D"/>
    <w:rsid w:val="00DF1293"/>
    <w:rsid w:val="00E22643"/>
    <w:rsid w:val="00E41989"/>
    <w:rsid w:val="00E90868"/>
    <w:rsid w:val="00EF6CEA"/>
    <w:rsid w:val="00F30BDB"/>
    <w:rsid w:val="00F40B0D"/>
    <w:rsid w:val="00F52935"/>
    <w:rsid w:val="00F60B35"/>
    <w:rsid w:val="00F87723"/>
    <w:rsid w:val="00FA2BA9"/>
    <w:rsid w:val="00FD2F68"/>
    <w:rsid w:val="00FE3B2D"/>
    <w:rsid w:val="00FF6638"/>
    <w:rsid w:val="029C75A5"/>
    <w:rsid w:val="0353333C"/>
    <w:rsid w:val="06293758"/>
    <w:rsid w:val="07BB1426"/>
    <w:rsid w:val="09967A33"/>
    <w:rsid w:val="0C8A0C17"/>
    <w:rsid w:val="0DEC10F3"/>
    <w:rsid w:val="0E450938"/>
    <w:rsid w:val="10007F15"/>
    <w:rsid w:val="105F72B8"/>
    <w:rsid w:val="10716C2E"/>
    <w:rsid w:val="1177061F"/>
    <w:rsid w:val="11FD2CDE"/>
    <w:rsid w:val="15983246"/>
    <w:rsid w:val="15B27C23"/>
    <w:rsid w:val="160B14A8"/>
    <w:rsid w:val="16597BE0"/>
    <w:rsid w:val="16692E19"/>
    <w:rsid w:val="16992370"/>
    <w:rsid w:val="16E53EDE"/>
    <w:rsid w:val="17236198"/>
    <w:rsid w:val="18A6658A"/>
    <w:rsid w:val="18E43275"/>
    <w:rsid w:val="19E1246A"/>
    <w:rsid w:val="1A142DA9"/>
    <w:rsid w:val="1A88020D"/>
    <w:rsid w:val="1CB77EE3"/>
    <w:rsid w:val="1CC95D0A"/>
    <w:rsid w:val="1DE742BD"/>
    <w:rsid w:val="1E280042"/>
    <w:rsid w:val="20FF0ADE"/>
    <w:rsid w:val="21A6183D"/>
    <w:rsid w:val="21E50B8D"/>
    <w:rsid w:val="233E6D67"/>
    <w:rsid w:val="23572EB3"/>
    <w:rsid w:val="24AA2E7B"/>
    <w:rsid w:val="2569148A"/>
    <w:rsid w:val="25907AEE"/>
    <w:rsid w:val="25AB2C47"/>
    <w:rsid w:val="25F024F5"/>
    <w:rsid w:val="27E34C4B"/>
    <w:rsid w:val="297E1A2A"/>
    <w:rsid w:val="29FE0AD3"/>
    <w:rsid w:val="2BAE7598"/>
    <w:rsid w:val="2C0B2E20"/>
    <w:rsid w:val="2C7C16D8"/>
    <w:rsid w:val="2E067549"/>
    <w:rsid w:val="2EB864A5"/>
    <w:rsid w:val="2EDB2067"/>
    <w:rsid w:val="2F8741CD"/>
    <w:rsid w:val="2F925D61"/>
    <w:rsid w:val="2FF230E2"/>
    <w:rsid w:val="307F0D4E"/>
    <w:rsid w:val="31FD6529"/>
    <w:rsid w:val="322F3801"/>
    <w:rsid w:val="354718D2"/>
    <w:rsid w:val="36932AEE"/>
    <w:rsid w:val="37257451"/>
    <w:rsid w:val="377C3B86"/>
    <w:rsid w:val="37E37B77"/>
    <w:rsid w:val="386F1CA1"/>
    <w:rsid w:val="39706AEF"/>
    <w:rsid w:val="3BF97025"/>
    <w:rsid w:val="3C2E2AAE"/>
    <w:rsid w:val="3C4D0E5A"/>
    <w:rsid w:val="3C5F7A47"/>
    <w:rsid w:val="3CBF6BE2"/>
    <w:rsid w:val="3D0550A8"/>
    <w:rsid w:val="3E022864"/>
    <w:rsid w:val="3F494EEA"/>
    <w:rsid w:val="3F804EC9"/>
    <w:rsid w:val="3FFA3A08"/>
    <w:rsid w:val="4115658C"/>
    <w:rsid w:val="41174B0C"/>
    <w:rsid w:val="41195AF3"/>
    <w:rsid w:val="416B62FB"/>
    <w:rsid w:val="41D93C06"/>
    <w:rsid w:val="42E0572F"/>
    <w:rsid w:val="43116D5A"/>
    <w:rsid w:val="44B9624D"/>
    <w:rsid w:val="45A65C23"/>
    <w:rsid w:val="4678372C"/>
    <w:rsid w:val="47612E72"/>
    <w:rsid w:val="478C564C"/>
    <w:rsid w:val="47D609B2"/>
    <w:rsid w:val="49CB53EE"/>
    <w:rsid w:val="4A7E71B5"/>
    <w:rsid w:val="4BEA34DC"/>
    <w:rsid w:val="4C3B396E"/>
    <w:rsid w:val="4D0B791A"/>
    <w:rsid w:val="4E094000"/>
    <w:rsid w:val="4E257948"/>
    <w:rsid w:val="4E7365F4"/>
    <w:rsid w:val="4E80045D"/>
    <w:rsid w:val="4EEA00DC"/>
    <w:rsid w:val="4F2669C3"/>
    <w:rsid w:val="4FD709B4"/>
    <w:rsid w:val="50254FCD"/>
    <w:rsid w:val="506542B6"/>
    <w:rsid w:val="51533CB2"/>
    <w:rsid w:val="51727016"/>
    <w:rsid w:val="51E62975"/>
    <w:rsid w:val="52757F0A"/>
    <w:rsid w:val="529A44A7"/>
    <w:rsid w:val="52B96984"/>
    <w:rsid w:val="52E951B5"/>
    <w:rsid w:val="53050228"/>
    <w:rsid w:val="546F0FFD"/>
    <w:rsid w:val="548A76AF"/>
    <w:rsid w:val="556A63B2"/>
    <w:rsid w:val="561D07E7"/>
    <w:rsid w:val="561D1C60"/>
    <w:rsid w:val="576A6D11"/>
    <w:rsid w:val="57834EC8"/>
    <w:rsid w:val="587C4919"/>
    <w:rsid w:val="59486ACA"/>
    <w:rsid w:val="5AC66EF1"/>
    <w:rsid w:val="5C875D4D"/>
    <w:rsid w:val="5D0979D0"/>
    <w:rsid w:val="5EF063A5"/>
    <w:rsid w:val="5F0C2645"/>
    <w:rsid w:val="5F113AF8"/>
    <w:rsid w:val="600C4CB2"/>
    <w:rsid w:val="613123EF"/>
    <w:rsid w:val="618E5D50"/>
    <w:rsid w:val="61A449DE"/>
    <w:rsid w:val="62525BBE"/>
    <w:rsid w:val="62E55080"/>
    <w:rsid w:val="62F87C04"/>
    <w:rsid w:val="63153E59"/>
    <w:rsid w:val="63904A9C"/>
    <w:rsid w:val="63BF4119"/>
    <w:rsid w:val="659146A9"/>
    <w:rsid w:val="696568DF"/>
    <w:rsid w:val="6B1819BC"/>
    <w:rsid w:val="6C7B1E99"/>
    <w:rsid w:val="6CB430FF"/>
    <w:rsid w:val="6D0F0738"/>
    <w:rsid w:val="6DF72089"/>
    <w:rsid w:val="6F311180"/>
    <w:rsid w:val="6F630CBC"/>
    <w:rsid w:val="701D0FD7"/>
    <w:rsid w:val="710C36BA"/>
    <w:rsid w:val="710C3FC2"/>
    <w:rsid w:val="71A12D58"/>
    <w:rsid w:val="71E32870"/>
    <w:rsid w:val="71F10667"/>
    <w:rsid w:val="729B64A6"/>
    <w:rsid w:val="729D0937"/>
    <w:rsid w:val="72B61E99"/>
    <w:rsid w:val="72CC3CDC"/>
    <w:rsid w:val="73A9561D"/>
    <w:rsid w:val="73EE091A"/>
    <w:rsid w:val="742937D7"/>
    <w:rsid w:val="74E42D47"/>
    <w:rsid w:val="74EE48E9"/>
    <w:rsid w:val="75E26978"/>
    <w:rsid w:val="762813CA"/>
    <w:rsid w:val="764D0CA8"/>
    <w:rsid w:val="770730DF"/>
    <w:rsid w:val="77C53838"/>
    <w:rsid w:val="782146A6"/>
    <w:rsid w:val="78E85C26"/>
    <w:rsid w:val="7A5C0273"/>
    <w:rsid w:val="7B225511"/>
    <w:rsid w:val="7B8B0E2B"/>
    <w:rsid w:val="7BFA7732"/>
    <w:rsid w:val="7BFE742B"/>
    <w:rsid w:val="7DC25F83"/>
    <w:rsid w:val="7DFE20C3"/>
    <w:rsid w:val="7E091A49"/>
    <w:rsid w:val="7E2A2D86"/>
    <w:rsid w:val="7E2D5011"/>
    <w:rsid w:val="7FC06E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其他"/>
    <w:basedOn w:val="1"/>
    <w:qFormat/>
    <w:uiPriority w:val="0"/>
    <w:rPr>
      <w:rFonts w:ascii="宋体" w:hAnsi="宋体" w:cs="宋体"/>
      <w:sz w:val="30"/>
      <w:szCs w:val="30"/>
    </w:rPr>
  </w:style>
  <w:style w:type="paragraph" w:customStyle="1" w:styleId="9">
    <w:name w:val="Table Paragraph"/>
    <w:basedOn w:val="1"/>
    <w:qFormat/>
    <w:uiPriority w:val="1"/>
    <w:pPr>
      <w:autoSpaceDE w:val="0"/>
      <w:autoSpaceDN w:val="0"/>
      <w:ind w:left="104"/>
    </w:pPr>
    <w:rPr>
      <w:rFonts w:ascii="微软雅黑" w:hAnsi="微软雅黑" w:eastAsia="微软雅黑" w:cs="微软雅黑"/>
      <w:sz w:val="22"/>
      <w:szCs w:val="22"/>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B4993-6D39-4A69-9F9B-561FC1BF4C42}">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2</Pages>
  <Words>68</Words>
  <Characters>373</Characters>
  <Lines>3</Lines>
  <Paragraphs>1</Paragraphs>
  <TotalTime>4</TotalTime>
  <ScaleCrop>false</ScaleCrop>
  <LinksUpToDate>false</LinksUpToDate>
  <CharactersWithSpaces>392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2021-07-23T09:41:00Z</dcterms:created>
  <dc:creator>86136</dc:creator>
  <cp:lastModifiedBy>笑炎</cp:lastModifiedBy>
  <dcterms:modified xsi:type="dcterms:W3CDTF">2025-01-08T03:35:44Z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2FFEA6309A764AF595C5E66DC80E37B4</vt:lpwstr>
  </property>
  <property fmtid="{D5CDD505-2E9C-101B-9397-08002B2CF9AE}" pid="4" name="KSOTemplateDocerSaveRecord">
    <vt:lpwstr>eyJoZGlkIjoiNjI3NTNmMmI2ZTAyNmNkYzcyNGI1MGMwODcxYjVkNDUiLCJ1c2VySWQiOiI3MzI2MTM0MzkifQ==</vt:lpwstr>
  </property>
</Properties>
</file>