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D9BD2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Sound and Light Alarm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Product Specifications</w:t>
      </w:r>
    </w:p>
    <w:p w14:paraId="58F2D871">
      <w:pPr>
        <w:ind w:firstLine="1200" w:firstLineChars="50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43081D6D">
      <w:pPr>
        <w:ind w:firstLine="1200" w:firstLineChars="500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3961130" cy="3433445"/>
            <wp:effectExtent l="0" t="0" r="0" b="0"/>
            <wp:docPr id="4" name="图片 4" descr="MX-SL-CH-B-003声光报警器外观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X-SL-CH-B-003声光报警器外观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61130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94EBE">
      <w:pPr>
        <w:rPr>
          <w:rFonts w:hint="eastAsia" w:ascii="宋体" w:hAnsi="宋体" w:eastAsia="宋体" w:cs="宋体"/>
          <w:b/>
          <w:sz w:val="24"/>
          <w:szCs w:val="24"/>
        </w:rPr>
      </w:pPr>
    </w:p>
    <w:p w14:paraId="4273FC93"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1. Product Introduction:</w:t>
      </w:r>
    </w:p>
    <w:p w14:paraId="1C827A7F">
      <w:pPr>
        <w:pStyle w:val="15"/>
        <w:spacing w:after="0" w:line="450" w:lineRule="exact"/>
        <w:ind w:left="0" w:leftChars="0"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en-US"/>
        </w:rPr>
        <w:t>MX-SL-CH-B-003 is an audible and visual alarm used in many fields.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It adopts wide voltage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DC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 xml:space="preserve">9-36V </w:t>
      </w:r>
      <w:r>
        <w:rPr>
          <w:rFonts w:hint="eastAsia" w:ascii="宋体" w:hAnsi="宋体" w:eastAsia="宋体" w:cs="宋体"/>
          <w:color w:val="000000"/>
          <w:sz w:val="24"/>
          <w:szCs w:val="24"/>
          <w:lang w:val="zh-CN" w:eastAsia="zh-CN" w:bidi="zh-CN"/>
        </w:rPr>
        <w:t xml:space="preserve">input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zh-CN"/>
        </w:rPr>
        <w:t xml:space="preserve">.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It has built-in high-brightness LED and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en-US"/>
        </w:rPr>
        <w:t xml:space="preserve">5W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high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-power speaker, which can realize voice broadcast and strobe light alarm.</w:t>
      </w:r>
    </w:p>
    <w:p w14:paraId="79A31564">
      <w:pPr>
        <w:pStyle w:val="15"/>
        <w:spacing w:after="740" w:line="457" w:lineRule="exact"/>
        <w:jc w:val="both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 xml:space="preserve">All-metal die-cast aluminum housing,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industrial appearance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 xml:space="preserve">design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,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en-US"/>
        </w:rPr>
        <w:t xml:space="preserve">waterproof and dustproof up to IP67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,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can be used in various complex environments.</w:t>
      </w:r>
    </w:p>
    <w:p w14:paraId="15CF72F9"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Second, product features:</w:t>
      </w:r>
    </w:p>
    <w:p w14:paraId="203C9095">
      <w:pPr>
        <w:pStyle w:val="15"/>
        <w:spacing w:after="200" w:line="450" w:lineRule="exact"/>
        <w:ind w:firstLine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•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 xml:space="preserve">Industrial appearance design, using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new heat dissipation materials, long product life</w:t>
      </w:r>
    </w:p>
    <w:p w14:paraId="4CC19A7F">
      <w:pPr>
        <w:pStyle w:val="15"/>
        <w:spacing w:after="200" w:line="450" w:lineRule="exact"/>
        <w:ind w:firstLine="0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•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 xml:space="preserve">Use high-quality and high-brightness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light source to effectively reduce light attenuation</w:t>
      </w:r>
    </w:p>
    <w:p w14:paraId="3CA9D4D2">
      <w:pPr>
        <w:pStyle w:val="15"/>
        <w:spacing w:after="140" w:line="450" w:lineRule="exact"/>
        <w:ind w:firstLine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•Warm light design, strong penetrating power of haze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 xml:space="preserve">,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novel and unique light design, energy-saving and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environmentally friendly</w:t>
      </w:r>
    </w:p>
    <w:p w14:paraId="229EFA06">
      <w:pPr>
        <w:pStyle w:val="15"/>
        <w:spacing w:after="140" w:line="450" w:lineRule="exact"/>
        <w:ind w:firstLine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en-US"/>
        </w:rPr>
        <w:t xml:space="preserve">•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The housing protection grade reaches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en-US"/>
        </w:rPr>
        <w:t>IP67.</w:t>
      </w:r>
    </w:p>
    <w:p w14:paraId="1745AFE4">
      <w:pPr>
        <w:pStyle w:val="15"/>
        <w:spacing w:after="140" w:line="450" w:lineRule="exact"/>
        <w:ind w:firstLine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•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 xml:space="preserve">Supports wide voltage input 9-36V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, stable performance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.</w:t>
      </w:r>
    </w:p>
    <w:p w14:paraId="3FD4DCEE">
      <w:pPr>
        <w:pStyle w:val="15"/>
        <w:spacing w:after="140" w:line="450" w:lineRule="exact"/>
        <w:ind w:firstLine="0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•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Industrial grade working temperature -20 degrees -70 degrees, stable operation.</w:t>
      </w:r>
    </w:p>
    <w:p w14:paraId="3E7F9336">
      <w:pPr>
        <w:rPr>
          <w:rFonts w:hint="eastAsia" w:ascii="宋体" w:hAnsi="宋体" w:eastAsia="宋体" w:cs="宋体"/>
          <w:kern w:val="0"/>
          <w:sz w:val="24"/>
          <w:szCs w:val="24"/>
          <w:lang w:val="zh-TW" w:bidi="zh-TW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•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Color can be customized.</w:t>
      </w:r>
    </w:p>
    <w:p w14:paraId="2941CB0D">
      <w:pPr>
        <w:rPr>
          <w:rFonts w:hint="eastAsia" w:ascii="宋体" w:hAnsi="宋体" w:eastAsia="宋体" w:cs="宋体"/>
          <w:kern w:val="0"/>
          <w:sz w:val="24"/>
          <w:szCs w:val="24"/>
          <w:lang w:val="zh-TW" w:bidi="zh-TW"/>
        </w:rPr>
      </w:pPr>
    </w:p>
    <w:p w14:paraId="58C174BE"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3. Product size: (unit: MM </w:t>
      </w:r>
      <w:r>
        <w:rPr>
          <w:rFonts w:hint="eastAsia" w:ascii="宋体" w:hAnsi="宋体" w:eastAsia="宋体" w:cs="宋体"/>
          <w:b/>
          <w:sz w:val="24"/>
          <w:szCs w:val="24"/>
        </w:rPr>
        <w:t>)</w:t>
      </w:r>
    </w:p>
    <w:p w14:paraId="0723574E">
      <w:pPr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drawing>
          <wp:inline distT="0" distB="0" distL="0" distR="0">
            <wp:extent cx="5078730" cy="2559685"/>
            <wp:effectExtent l="0" t="0" r="1270" b="5715"/>
            <wp:docPr id="7" name="图片 5" descr="C:\Users\ADMINI~1\AppData\Local\Temp\WeChat Files\5fd04af17c82fdcd4c22d76ca38d3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C:\Users\ADMINI~1\AppData\Local\Temp\WeChat Files\5fd04af17c82fdcd4c22d76ca38d3a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8730" cy="255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D7B2F9"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4. Product connector definition</w:t>
      </w:r>
    </w:p>
    <w:p w14:paraId="0870FEE5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774690" cy="3301365"/>
            <wp:effectExtent l="0" t="0" r="3810" b="635"/>
            <wp:docPr id="5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74690" cy="330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9320C"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5. Product Specifications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30"/>
        <w:gridCol w:w="5480"/>
      </w:tblGrid>
      <w:tr w14:paraId="23050D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6BC1767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B324D6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>MX-SL-CH-B-003</w:t>
            </w:r>
          </w:p>
        </w:tc>
      </w:tr>
      <w:tr w14:paraId="53C087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1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0AC7040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Operating voltage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54D36A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 xml:space="preserve">DC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 xml:space="preserve">: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9V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 xml:space="preserve">-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>36V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>​</w:t>
            </w:r>
          </w:p>
        </w:tc>
      </w:tr>
      <w:tr w14:paraId="211CAC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3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A44A2B9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Operating temperature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247FA9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 xml:space="preserve">-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>20 degrees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~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+70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degrees</w:t>
            </w:r>
          </w:p>
        </w:tc>
      </w:tr>
      <w:tr w14:paraId="66D3BA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F7FE6D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Working current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17542A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Static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&lt;50mA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; Dynamic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MAX &lt;1A</w:t>
            </w:r>
          </w:p>
        </w:tc>
      </w:tr>
      <w:tr w14:paraId="0A133D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5272C6C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Maximum Power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0ADDD8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>13W</w:t>
            </w:r>
          </w:p>
        </w:tc>
      </w:tr>
      <w:tr w14:paraId="4F3533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1034BDF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92401"/>
                <w:sz w:val="24"/>
                <w:szCs w:val="24"/>
              </w:rPr>
              <w:t>Communication interface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B75E68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>RS485</w:t>
            </w:r>
          </w:p>
        </w:tc>
      </w:tr>
      <w:tr w14:paraId="5D2B60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6B0598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Communication baud rate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12D63A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>9600bps</w:t>
            </w:r>
          </w:p>
        </w:tc>
      </w:tr>
      <w:tr w14:paraId="55DD49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4BA5181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Alarm method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315184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Sound and light alarm</w:t>
            </w:r>
          </w:p>
        </w:tc>
      </w:tr>
      <w:tr w14:paraId="1DAD55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03480DD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Luminous form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A8DA9A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 xml:space="preserve">LED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>strobe light</w:t>
            </w:r>
          </w:p>
        </w:tc>
      </w:tr>
      <w:tr w14:paraId="6217CE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8C38803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Speaker power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0C0E7F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 w:bidi="en-US"/>
              </w:rPr>
              <w:t>5W</w:t>
            </w:r>
          </w:p>
        </w:tc>
      </w:tr>
      <w:tr w14:paraId="6015C4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74BCE43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Color Display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2D0918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Dual color, red/green</w:t>
            </w:r>
          </w:p>
        </w:tc>
      </w:tr>
      <w:tr w14:paraId="269A47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698A782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63F52"/>
                <w:sz w:val="24"/>
                <w:szCs w:val="24"/>
              </w:rPr>
              <w:t>Interface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49621A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Aviation head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GX12-4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female socket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(customizable)</w:t>
            </w:r>
          </w:p>
        </w:tc>
      </w:tr>
      <w:tr w14:paraId="2F59DC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4794B6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Line length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6820E1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0.3m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​</w:t>
            </w:r>
          </w:p>
        </w:tc>
      </w:tr>
      <w:tr w14:paraId="076784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B2CC506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Installation fixing holes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5EBB54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4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fixing holes</w:t>
            </w:r>
          </w:p>
        </w:tc>
      </w:tr>
      <w:tr w14:paraId="755643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E181651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Waterproof and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 xml:space="preserve">dustproof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level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0BB808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>IP67</w:t>
            </w:r>
          </w:p>
        </w:tc>
      </w:tr>
      <w:tr w14:paraId="58684C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FAB7F2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Shell material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2FC331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Aluminum Alloy</w:t>
            </w:r>
          </w:p>
        </w:tc>
      </w:tr>
      <w:tr w14:paraId="04E386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1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97CC018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size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2CDE81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>See dimensional drawing</w:t>
            </w:r>
          </w:p>
        </w:tc>
      </w:tr>
      <w:tr w14:paraId="348183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6B94DAC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weight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76FF47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>380 g</w:t>
            </w:r>
          </w:p>
        </w:tc>
      </w:tr>
      <w:tr w14:paraId="53F19B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6038494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Shell color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3C9528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Black, (other colors can be customized)</w:t>
            </w:r>
          </w:p>
        </w:tc>
      </w:tr>
    </w:tbl>
    <w:p w14:paraId="460160C4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7B68CDE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6E015B7A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0F6EC5DE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713B1AD0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2B0A6766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A89160B"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b/>
          <w:sz w:val="24"/>
          <w:szCs w:val="24"/>
        </w:rPr>
        <w:t>Communication Protocol</w:t>
      </w:r>
      <w:bookmarkStart w:id="0" w:name="_Toc43645885"/>
    </w:p>
    <w:p w14:paraId="6E96EC7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Basic format of communication protocol</w:t>
      </w:r>
      <w:bookmarkEnd w:id="0"/>
    </w:p>
    <w:tbl>
      <w:tblPr>
        <w:tblStyle w:val="7"/>
        <w:tblpPr w:leftFromText="180" w:rightFromText="180" w:vertAnchor="page" w:horzAnchor="margin" w:tblpY="1539"/>
        <w:tblW w:w="860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"/>
        <w:gridCol w:w="1180"/>
        <w:gridCol w:w="1423"/>
        <w:gridCol w:w="1096"/>
        <w:gridCol w:w="1146"/>
        <w:gridCol w:w="1337"/>
        <w:gridCol w:w="1418"/>
      </w:tblGrid>
      <w:tr w14:paraId="369179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0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vAlign w:val="center"/>
          </w:tcPr>
          <w:p w14:paraId="1DDD196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Header</w:t>
            </w:r>
          </w:p>
          <w:p w14:paraId="605FCDBB">
            <w:pPr>
              <w:ind w:firstLine="241" w:firstLineChars="10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2983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Address field</w:t>
            </w:r>
          </w:p>
        </w:tc>
        <w:tc>
          <w:tcPr>
            <w:tcW w:w="14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5CE2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Functional domain</w:t>
            </w:r>
          </w:p>
        </w:tc>
        <w:tc>
          <w:tcPr>
            <w:tcW w:w="10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0A52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Data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length</w:t>
            </w:r>
          </w:p>
        </w:tc>
        <w:tc>
          <w:tcPr>
            <w:tcW w:w="11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vAlign w:val="center"/>
          </w:tcPr>
          <w:p w14:paraId="34FC737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Data</w:t>
            </w:r>
          </w:p>
          <w:p w14:paraId="06BF6B7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13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1083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CRC Check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vAlign w:val="center"/>
          </w:tcPr>
          <w:p w14:paraId="02C67EA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Packet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trailer field</w:t>
            </w:r>
          </w:p>
        </w:tc>
      </w:tr>
      <w:tr w14:paraId="5A6806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0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vAlign w:val="center"/>
          </w:tcPr>
          <w:p w14:paraId="0436FA31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2bytes</w:t>
            </w:r>
          </w:p>
        </w:tc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E3B2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1 byte</w:t>
            </w:r>
          </w:p>
        </w:tc>
        <w:tc>
          <w:tcPr>
            <w:tcW w:w="14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7EA6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1 byte</w:t>
            </w:r>
          </w:p>
        </w:tc>
        <w:tc>
          <w:tcPr>
            <w:tcW w:w="10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46D2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2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bytes</w:t>
            </w:r>
          </w:p>
        </w:tc>
        <w:tc>
          <w:tcPr>
            <w:tcW w:w="11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vAlign w:val="center"/>
          </w:tcPr>
          <w:p w14:paraId="03A8F4EB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Nbytes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3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8106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2 bytes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vAlign w:val="center"/>
          </w:tcPr>
          <w:p w14:paraId="0060BCE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2 bytes</w:t>
            </w:r>
          </w:p>
        </w:tc>
      </w:tr>
    </w:tbl>
    <w:p w14:paraId="1E4A609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Note: Baud rate 9600, </w:t>
      </w:r>
      <w:r>
        <w:rPr>
          <w:rFonts w:hint="eastAsia" w:ascii="宋体" w:hAnsi="宋体" w:eastAsia="宋体" w:cs="宋体"/>
          <w:sz w:val="24"/>
          <w:szCs w:val="24"/>
        </w:rPr>
        <w:t>n,8,1</w:t>
      </w:r>
    </w:p>
    <w:p w14:paraId="5CEE71E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Device default address </w:t>
      </w:r>
      <w:r>
        <w:rPr>
          <w:rFonts w:hint="eastAsia" w:ascii="宋体" w:hAnsi="宋体" w:eastAsia="宋体" w:cs="宋体"/>
          <w:sz w:val="24"/>
          <w:szCs w:val="24"/>
        </w:rPr>
        <w:t>0x01</w:t>
      </w:r>
    </w:p>
    <w:p w14:paraId="226853D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Packet header 0x </w:t>
      </w:r>
      <w:r>
        <w:rPr>
          <w:rFonts w:hint="eastAsia" w:ascii="宋体" w:hAnsi="宋体" w:eastAsia="宋体" w:cs="宋体"/>
          <w:sz w:val="24"/>
          <w:szCs w:val="24"/>
        </w:rPr>
        <w:t>aa55</w:t>
      </w:r>
    </w:p>
    <w:p w14:paraId="5B562210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Packet tail 0x </w:t>
      </w:r>
      <w:r>
        <w:rPr>
          <w:rFonts w:hint="eastAsia" w:ascii="宋体" w:hAnsi="宋体" w:eastAsia="宋体" w:cs="宋体"/>
          <w:sz w:val="24"/>
          <w:szCs w:val="24"/>
        </w:rPr>
        <w:t>55aa</w:t>
      </w:r>
    </w:p>
    <w:p w14:paraId="2214FD99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Data format: big endian mode, for example, the data length is 1 byte and the data sequence is 0x </w:t>
      </w:r>
      <w:r>
        <w:rPr>
          <w:rFonts w:hint="eastAsia" w:ascii="宋体" w:hAnsi="宋体" w:eastAsia="宋体" w:cs="宋体"/>
          <w:sz w:val="24"/>
          <w:szCs w:val="24"/>
        </w:rPr>
        <w:t xml:space="preserve">00 0x01 </w:t>
      </w:r>
      <w:r>
        <w:rPr>
          <w:rFonts w:hint="eastAsia" w:ascii="宋体" w:hAnsi="宋体" w:eastAsia="宋体" w:cs="宋体"/>
          <w:sz w:val="24"/>
          <w:szCs w:val="24"/>
        </w:rPr>
        <w:t>, high byte first, low byte second, and low byte third.</w:t>
      </w:r>
    </w:p>
    <w:p w14:paraId="40B3486C">
      <w:pPr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CRC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check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: Data in the address field-data field (before the CRC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check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field) participates in the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CRC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check</w:t>
      </w:r>
    </w:p>
    <w:p w14:paraId="44395761">
      <w:pPr>
        <w:numPr>
          <w:ilvl w:val="0"/>
          <w:numId w:val="1"/>
        </w:numPr>
        <w:ind w:left="420" w:leftChars="0" w:hanging="420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Return command</w:t>
      </w:r>
    </w:p>
    <w:p w14:paraId="7F8D42B9">
      <w:pPr>
        <w:ind w:firstLine="720" w:firstLineChars="300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Function domain or 0x80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,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returned according to the basic format of the communication protocol, for example, if the function domain is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 xml:space="preserve">0x01,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the corresponding function domain returned is 0x81</w:t>
      </w:r>
    </w:p>
    <w:p w14:paraId="79BFA70B">
      <w:pPr>
        <w:numPr>
          <w:ilvl w:val="0"/>
          <w:numId w:val="1"/>
        </w:numPr>
        <w:ind w:left="420" w:leftChars="0" w:hanging="420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Basic command format</w:t>
      </w:r>
    </w:p>
    <w:p w14:paraId="0BA07702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drawing>
          <wp:inline distT="0" distB="0" distL="114300" distR="114300">
            <wp:extent cx="4848225" cy="6762750"/>
            <wp:effectExtent l="0" t="0" r="3175" b="6350"/>
            <wp:docPr id="8" name="图片 8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53A81534">
      <w:pPr>
        <w:rPr>
          <w:rFonts w:hint="eastAsia" w:ascii="宋体" w:hAnsi="宋体" w:eastAsia="宋体" w:cs="宋体"/>
          <w:sz w:val="24"/>
          <w:szCs w:val="24"/>
        </w:rPr>
      </w:pPr>
    </w:p>
    <w:p w14:paraId="14D5E1D7">
      <w:pPr>
        <w:pStyle w:val="3"/>
        <w:numPr>
          <w:numId w:val="0"/>
        </w:numPr>
        <w:rPr>
          <w:rFonts w:hint="eastAsia" w:ascii="宋体" w:hAnsi="宋体" w:eastAsia="宋体" w:cs="宋体"/>
          <w:sz w:val="24"/>
          <w:szCs w:val="24"/>
        </w:rPr>
      </w:pPr>
      <w:bookmarkStart w:id="1" w:name="_Toc43645888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</w:t>
      </w:r>
      <w:bookmarkEnd w:id="1"/>
      <w:r>
        <w:rPr>
          <w:rFonts w:hint="eastAsia" w:ascii="宋体" w:hAnsi="宋体" w:eastAsia="宋体" w:cs="宋体"/>
          <w:sz w:val="24"/>
          <w:szCs w:val="24"/>
        </w:rPr>
        <w:t>CRC check algorithm (C language)</w:t>
      </w:r>
    </w:p>
    <w:p w14:paraId="0E037D0C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uint8_t auchCRCHi[]=</w:t>
      </w:r>
    </w:p>
    <w:p w14:paraId="075FA28D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{</w:t>
      </w:r>
    </w:p>
    <w:p w14:paraId="3C19E9E9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0x00, 0xC1, 0x81, 0x40, 0x01, 0xC0, 0x80, 0x41, 0x01, 0xC0, 0x80, 0x41, 0x00, 0xC1, 0x81,</w:t>
      </w:r>
    </w:p>
    <w:p w14:paraId="499B61AF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0x40, 0x01, 0xC0, 0x80, 0x41, 0x00, 0xC1, 0x81, 0x40, 0x00, 0xC1, 0x81, 0x40, 0x01, 0xC0,</w:t>
      </w:r>
    </w:p>
    <w:p w14:paraId="6A2AE098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0x80, 0x41, 0x01, 0xC0, 0x80, 0x41, 0x00, 0xC1, 0x81, 0x40, 0x00, 0xC1, 0x81, 0x40, 0x01,</w:t>
      </w:r>
    </w:p>
    <w:p w14:paraId="510F392A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0xC0, 0x80, 0x41, 0x00, 0xC1, 0x81, 0x40, 0x01, 0xC0, 0x80, 0x41, 0x01, 0xC0, 0x80, 0x41,</w:t>
      </w:r>
    </w:p>
    <w:p w14:paraId="6FCAC7E2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0x00, 0xC1, 0x81, 0x40, 0x01, 0xC0, 0x80, 0x41, 0x00, 0xC1, 0x81, 0x40, 0x00, 0xC1, 0x81,</w:t>
      </w:r>
    </w:p>
    <w:p w14:paraId="522985F8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0x40, 0x01, 0xC0, 0x80, 0x41, 0x00, 0xC1, 0x81, 0x40, 0x01, 0xC0, 0x80, 0x41, 0x01, 0xC0,</w:t>
      </w:r>
    </w:p>
    <w:p w14:paraId="4DF9CA51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0x80, 0x41, 0x00, 0xC1, 0x81, 0x40, 0x00, 0xC1, 0x81, 0x40, 0x01, 0xC0, 0x80, 0x41, 0x01,</w:t>
      </w:r>
    </w:p>
    <w:p w14:paraId="29D12338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0xC0, 0x80, 0x41, 0x00, 0xC1, 0x81, 0x40, 0x01, 0xC0, 0x80, 0x41, 0x00, 0xC1, 0x81, 0x40,</w:t>
      </w:r>
    </w:p>
    <w:p w14:paraId="2D7BB7CD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0x00, 0xC1, 0x81, 0x40, 0x01, 0xC0, 0x80, 0x41, 0x01, 0xC0, 0x80, 0x41, 0x00, 0xC1, 0x81,</w:t>
      </w:r>
    </w:p>
    <w:p w14:paraId="32E6D34E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0x40, 0x00, 0xC1, 0x81, 0x40, 0x01, 0xC0, 0x80, 0x41, 0x00, 0xC1, 0x81, 0x40, 0x01, 0xC0,</w:t>
      </w:r>
    </w:p>
    <w:p w14:paraId="0AC849EB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0x80, 0x41, 0x01, 0xC0, 0x80, 0x41, 0x00, 0xC1, 0x81, 0x40, 0x00, 0xC1, 0x81, 0x40, 0x01,</w:t>
      </w:r>
    </w:p>
    <w:p w14:paraId="4354DF5C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0xC0, 0x80, 0x41, 0x01, 0xC0, 0x80, 0x41, 0x00, 0xC1, 0x81, 0x40, 0x01, 0xC0, 0x80, 0x41,</w:t>
      </w:r>
    </w:p>
    <w:p w14:paraId="17599B34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0x00, 0xC1, 0x81, 0x40, 0x00, 0xC1, 0x81, 0x40, 0x01, 0xC0, 0x80, 0x41, 0x00, 0xC1, 0x81,</w:t>
      </w:r>
    </w:p>
    <w:p w14:paraId="79F4E7E9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0x40, 0x01, 0xC0, 0x80, 0x41, 0x01, 0xC0, 0x80, 0x41, 0x00, 0xC1, 0x81, 0x40, 0x01, 0xC0,</w:t>
      </w:r>
    </w:p>
    <w:p w14:paraId="48CF5093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0x80, 0x41, 0x00, 0xC1, 0x81, 0x40, 0x00, 0xC1, 0x81, 0x40, 0x01, 0xC0, 0x80, 0x41, 0x01,</w:t>
      </w:r>
    </w:p>
    <w:p w14:paraId="43D3667D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0xC0, 0x80, 0x41, 0x00, 0xC1, 0x81, 0x40, 0x00, 0xC1, 0x81, 0x40, 0x01, 0xC0, 0x80, 0x41,</w:t>
      </w:r>
    </w:p>
    <w:p w14:paraId="38D4B05A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0x00, 0xC1, 0x81, 0x40, 0x01, 0xC0, 0x80, 0x41, 0x01, 0xC0, 0x80, 0x41, 0x00, 0xC1, 0x81,</w:t>
      </w:r>
    </w:p>
    <w:p w14:paraId="2CF56993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0x40</w:t>
      </w:r>
    </w:p>
    <w:p w14:paraId="17D62456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};</w:t>
      </w:r>
    </w:p>
    <w:p w14:paraId="5472A767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 w14:paraId="44B2B9E0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uint8_t auchCRCLo[] =</w:t>
      </w:r>
    </w:p>
    <w:p w14:paraId="6D6D96EC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{</w:t>
      </w:r>
    </w:p>
    <w:p w14:paraId="00974845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0x00, 0xC0, 0xC1, 0x01, 0xC3, 0x03, 0x02, 0xC2, 0xC6, 0x06, 0x07, 0xC7, 0x05, 0xC5, 0xC4,</w:t>
      </w:r>
    </w:p>
    <w:p w14:paraId="451F5A2B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0x04, 0xCC, 0x0C, 0x0D, 0xCD, 0x0F, 0xCF, 0xCE, 0x0E, 0x0A, 0xCA, 0xCB, 0x0B, 0xC9, 0x09,</w:t>
      </w:r>
    </w:p>
    <w:p w14:paraId="63EB8B0C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0x08, 0xC8, 0xD8, 0x18, 0x19, 0xD9, 0x1B, 0xDB, 0xDA, 0x1A, 0x1E, 0xDE, 0xDF, 0x1F, 0xDD,</w:t>
      </w:r>
    </w:p>
    <w:p w14:paraId="7805324C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0x1D, 0x1C, 0xDC, 0x14, 0xD4, 0xD5, 0x15, 0xD7, 0x17, 0x16, 0xD6, 0xD2, 0x12, 0x13, 0xD3,</w:t>
      </w:r>
    </w:p>
    <w:p w14:paraId="190DCC19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0x11, 0xD1, 0xD0, 0x10, 0xF0, 0x30, 0x31, 0xF1, 0x33, 0xF3, 0xF2, 0x32, 0x36, 0xF6, 0xF7,</w:t>
      </w:r>
    </w:p>
    <w:p w14:paraId="7329A102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0x37, 0xF5, 0x35, 0x34, 0xF4, 0x3C, 0xFC, 0xFD, 0x3D, 0xFF, 0x3F, 0x3E, 0xFE, 0xFA, 0x3A,</w:t>
      </w:r>
    </w:p>
    <w:p w14:paraId="709476A3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0x3B, 0xFB, 0x39, 0xF9, 0xF8, 0x38, 0x28, 0xE8, 0xE9, 0x29, 0xEB, 0x2B, 0x2A, 0xEA, 0xEE,</w:t>
      </w:r>
    </w:p>
    <w:p w14:paraId="2A2E71F2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0x2E, 0x2F, 0xEF, 0x2D, 0xED, 0xEC, 0x2C, 0xE4, 0x24, 0x25, 0xE5, 0x27, 0xE7, 0xE6, 0x26,</w:t>
      </w:r>
    </w:p>
    <w:p w14:paraId="0076E79F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0x22, 0xE2, 0xE3, 0x23, 0xE1, 0x21, 0x20, 0xE0, 0xA0, 0x60, 0x61, 0xA1, 0x63, 0xA3, 0xA2,</w:t>
      </w:r>
    </w:p>
    <w:p w14:paraId="5BA26BF3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0x62, 0x66, 0xA6, 0xA7, 0x67, 0xA5, 0x65, 0x64, 0xA4, 0x6C, 0xAC, 0xAD, 0x6D, 0xAF, 0x6F,</w:t>
      </w:r>
    </w:p>
    <w:p w14:paraId="49154334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0x6E, 0xAE, 0xAA, 0x6A, 0x6B, 0xAB, 0x69, 0xA9, 0xA8, 0x68, 0x78, 0xB8, 0xB9, 0x79, 0xBB,</w:t>
      </w:r>
    </w:p>
    <w:p w14:paraId="326FB712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0x7B, 0x7A, 0xBA, 0xBE, 0x7E, 0x7F, 0xBF, 0x7D, 0xBD, 0xBC, 0x7C, 0xB4, 0x74, 0x75, 0xB5,</w:t>
      </w:r>
    </w:p>
    <w:p w14:paraId="22C9394F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0x77, 0xB7, 0xB6, 0x76, 0x72, 0xB2, 0xB3, 0x73, 0xB1, 0x71, 0x70, 0xB0, 0x50, 0x90, 0x91,</w:t>
      </w:r>
    </w:p>
    <w:p w14:paraId="0D645F28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0x51, 0x93, 0x53, 0x52, 0x92, 0x96, 0x56, 0x57, 0x97, 0x55, 0x95, 0x94, 0x54, 0x9C, 0x5C,</w:t>
      </w:r>
    </w:p>
    <w:p w14:paraId="4ED0BD0F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0x5D, 0x9D, 0x5F, 0x9F, 0x9E, 0x5E, 0x5A, 0x9A, 0x9B, 0x5B, 0x99, 0x59, 0x58, 0x98, 0x88,</w:t>
      </w:r>
    </w:p>
    <w:p w14:paraId="66C2D881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0x48, 0x49, 0x89, 0x4B, 0x8B, 0x8A, 0x4A, 0x4E, 0x8E, 0x8F, 0x4F, 0x8D, 0x4D, 0x4C, 0x8C,</w:t>
      </w:r>
    </w:p>
    <w:p w14:paraId="04A2A4B6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0x44, 0x84, 0x85, 0x45, 0x87, 0x47, 0x46, 0x86, 0x82, 0x42, 0x43, 0x83, 0x41, 0x81, 0x80,</w:t>
      </w:r>
    </w:p>
    <w:p w14:paraId="34242E8C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0x40</w:t>
      </w:r>
    </w:p>
    <w:p w14:paraId="3967FA58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};</w:t>
      </w:r>
    </w:p>
    <w:p w14:paraId="5242E2EF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//Verification algorithm function</w:t>
      </w:r>
    </w:p>
    <w:p w14:paraId="7EB2F629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uint16_t  N_CRC16(uint8_t *updata, uint16_t len)</w:t>
      </w:r>
    </w:p>
    <w:p w14:paraId="4F088380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{</w:t>
      </w:r>
    </w:p>
    <w:p w14:paraId="1A8F0364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uint8_t uchCRCHi=0xff;</w:t>
      </w:r>
    </w:p>
    <w:p w14:paraId="72815980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uint8_t uchCRCLo=0xff;</w:t>
      </w:r>
    </w:p>
    <w:p w14:paraId="1ADC4B26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uint16_t  uindex;</w:t>
      </w:r>
    </w:p>
    <w:p w14:paraId="5FF49719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 w14:paraId="16900CFB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while(len--)</w:t>
      </w:r>
    </w:p>
    <w:p w14:paraId="19A75D6B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{</w:t>
      </w:r>
    </w:p>
    <w:p w14:paraId="74B4A7FB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    uindex   = uchCRCHi ^* updata++;</w:t>
      </w:r>
    </w:p>
    <w:p w14:paraId="4EDD2E62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    uchCRCHi = uchCRCLo ^  auchCRCHi[uindex];</w:t>
      </w:r>
    </w:p>
    <w:p w14:paraId="7B2D65EC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    uchCRCLo = auchCRCLo[uindex];</w:t>
      </w:r>
    </w:p>
    <w:p w14:paraId="521D551B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}</w:t>
      </w:r>
    </w:p>
    <w:p w14:paraId="7D18A541">
      <w:pPr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return (uchCRCHi&lt;&lt;8|uchCRCLo);</w:t>
      </w:r>
    </w:p>
    <w:p w14:paraId="750B6D7D"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思源黑体 CN Normal">
    <w:panose1 w:val="020B0400000000000000"/>
    <w:charset w:val="86"/>
    <w:family w:val="auto"/>
    <w:pitch w:val="default"/>
    <w:sig w:usb0="20000003" w:usb1="2ADF3C10" w:usb2="00000016" w:usb3="00000000" w:csb0="60060107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8CC6B4"/>
    <w:multiLevelType w:val="singleLevel"/>
    <w:tmpl w:val="4F8CC6B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NmNGRjNTdlNGFlNGY2ZDNlOTc3YjcxNmJkOGEzOTMifQ=="/>
  </w:docVars>
  <w:rsids>
    <w:rsidRoot w:val="00CE765B"/>
    <w:rsid w:val="00044CA0"/>
    <w:rsid w:val="0007545A"/>
    <w:rsid w:val="00090F9B"/>
    <w:rsid w:val="000C43ED"/>
    <w:rsid w:val="00146FC6"/>
    <w:rsid w:val="00231398"/>
    <w:rsid w:val="003210B9"/>
    <w:rsid w:val="00323951"/>
    <w:rsid w:val="0041362F"/>
    <w:rsid w:val="00450055"/>
    <w:rsid w:val="00603C61"/>
    <w:rsid w:val="00604CD4"/>
    <w:rsid w:val="006D5B05"/>
    <w:rsid w:val="0070156C"/>
    <w:rsid w:val="00714A89"/>
    <w:rsid w:val="0073229D"/>
    <w:rsid w:val="00733404"/>
    <w:rsid w:val="00832318"/>
    <w:rsid w:val="008A31C9"/>
    <w:rsid w:val="009915E2"/>
    <w:rsid w:val="00A12F17"/>
    <w:rsid w:val="00AE392D"/>
    <w:rsid w:val="00BC1D07"/>
    <w:rsid w:val="00C102FA"/>
    <w:rsid w:val="00CE765B"/>
    <w:rsid w:val="00E52400"/>
    <w:rsid w:val="00E63DAC"/>
    <w:rsid w:val="00EF0AFE"/>
    <w:rsid w:val="00F33EDB"/>
    <w:rsid w:val="00F42AF9"/>
    <w:rsid w:val="0A875F3B"/>
    <w:rsid w:val="122E24A4"/>
    <w:rsid w:val="12F048B5"/>
    <w:rsid w:val="1668621D"/>
    <w:rsid w:val="17487A20"/>
    <w:rsid w:val="17701623"/>
    <w:rsid w:val="18B64F3D"/>
    <w:rsid w:val="1F5B2BA4"/>
    <w:rsid w:val="20112257"/>
    <w:rsid w:val="24365169"/>
    <w:rsid w:val="25D26F4E"/>
    <w:rsid w:val="285C5D7E"/>
    <w:rsid w:val="2F9E4A2D"/>
    <w:rsid w:val="3094164D"/>
    <w:rsid w:val="32401BE4"/>
    <w:rsid w:val="37F0661C"/>
    <w:rsid w:val="384A76A4"/>
    <w:rsid w:val="43F75E5D"/>
    <w:rsid w:val="49443566"/>
    <w:rsid w:val="4FCD6E3A"/>
    <w:rsid w:val="551462B9"/>
    <w:rsid w:val="5E8C14B0"/>
    <w:rsid w:val="612B01EE"/>
    <w:rsid w:val="618B357B"/>
    <w:rsid w:val="626F35C2"/>
    <w:rsid w:val="65BE1AF0"/>
    <w:rsid w:val="69DE1822"/>
    <w:rsid w:val="6B0F4348"/>
    <w:rsid w:val="70970579"/>
    <w:rsid w:val="70BF4CDC"/>
    <w:rsid w:val="746B181B"/>
    <w:rsid w:val="79FD24C6"/>
    <w:rsid w:val="7B587BAF"/>
    <w:rsid w:val="7C8D0BB1"/>
    <w:rsid w:val="7E34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autoRedefine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autoRedefine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批注框文本 字符"/>
    <w:basedOn w:val="9"/>
    <w:link w:val="4"/>
    <w:autoRedefine/>
    <w:semiHidden/>
    <w:qFormat/>
    <w:uiPriority w:val="99"/>
    <w:rPr>
      <w:kern w:val="2"/>
      <w:sz w:val="18"/>
      <w:szCs w:val="18"/>
    </w:rPr>
  </w:style>
  <w:style w:type="character" w:customStyle="1" w:styleId="14">
    <w:name w:val="Body text|1_"/>
    <w:basedOn w:val="9"/>
    <w:link w:val="15"/>
    <w:autoRedefine/>
    <w:qFormat/>
    <w:uiPriority w:val="0"/>
    <w:rPr>
      <w:rFonts w:ascii="宋体" w:hAnsi="宋体" w:eastAsia="宋体" w:cs="宋体"/>
      <w:sz w:val="26"/>
      <w:szCs w:val="26"/>
      <w:lang w:val="en" w:eastAsia="zh-TW" w:bidi="zh-TW"/>
    </w:rPr>
  </w:style>
  <w:style w:type="paragraph" w:customStyle="1" w:styleId="15">
    <w:name w:val="Body text|1"/>
    <w:basedOn w:val="1"/>
    <w:link w:val="14"/>
    <w:qFormat/>
    <w:uiPriority w:val="0"/>
    <w:pPr>
      <w:spacing w:after="180" w:line="360" w:lineRule="auto"/>
      <w:ind w:firstLine="400"/>
      <w:jc w:val="left"/>
    </w:pPr>
    <w:rPr>
      <w:rFonts w:ascii="宋体" w:hAnsi="宋体" w:eastAsia="宋体" w:cs="宋体"/>
      <w:kern w:val="0"/>
      <w:sz w:val="26"/>
      <w:szCs w:val="26"/>
      <w:lang w:val="en" w:eastAsia="zh-TW" w:bidi="zh-TW"/>
    </w:rPr>
  </w:style>
  <w:style w:type="character" w:customStyle="1" w:styleId="16">
    <w:name w:val="Other|1_"/>
    <w:basedOn w:val="9"/>
    <w:link w:val="17"/>
    <w:autoRedefine/>
    <w:qFormat/>
    <w:uiPriority w:val="0"/>
    <w:rPr>
      <w:rFonts w:ascii="宋体" w:hAnsi="宋体" w:eastAsia="宋体" w:cs="宋体"/>
      <w:sz w:val="26"/>
      <w:szCs w:val="26"/>
      <w:lang w:val="en" w:eastAsia="zh-TW" w:bidi="zh-TW"/>
    </w:rPr>
  </w:style>
  <w:style w:type="paragraph" w:customStyle="1" w:styleId="17">
    <w:name w:val="Other|1"/>
    <w:basedOn w:val="1"/>
    <w:link w:val="16"/>
    <w:autoRedefine/>
    <w:qFormat/>
    <w:uiPriority w:val="0"/>
    <w:pPr>
      <w:spacing w:after="180" w:line="360" w:lineRule="auto"/>
      <w:ind w:firstLine="400"/>
      <w:jc w:val="left"/>
    </w:pPr>
    <w:rPr>
      <w:rFonts w:ascii="宋体" w:hAnsi="宋体" w:eastAsia="宋体" w:cs="宋体"/>
      <w:kern w:val="0"/>
      <w:sz w:val="26"/>
      <w:szCs w:val="26"/>
      <w:lang w:val="en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9EC2B-B5E0-4B6E-892F-0C39D8F6DA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981</Words>
  <Characters>5081</Characters>
  <Lines>34</Lines>
  <Paragraphs>9</Paragraphs>
  <TotalTime>14</TotalTime>
  <ScaleCrop>false</ScaleCrop>
  <LinksUpToDate>false</LinksUpToDate>
  <CharactersWithSpaces>6134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2020-06-18T06:32:00Z</dcterms:created>
  <dc:creator>qiang ming</dc:creator>
  <cp:lastModifiedBy>笑炎</cp:lastModifiedBy>
  <dcterms:modified xsi:type="dcterms:W3CDTF">2025-02-08T02:45:23Z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14252689E7024F9EAED138344C851F88_12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