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78919">
      <w:pPr>
        <w:jc w:val="center"/>
        <w:rPr>
          <w:rFonts w:hint="default" w:ascii="Arial" w:hAnsi="Arial" w:eastAsia="宋体" w:cs="Arial"/>
          <w:b/>
          <w:bCs/>
          <w:sz w:val="36"/>
          <w:szCs w:val="36"/>
        </w:rPr>
      </w:pPr>
      <w:r>
        <w:rPr>
          <w:rFonts w:hint="default" w:ascii="Arial" w:hAnsi="Arial" w:eastAsia="宋体" w:cs="Arial"/>
          <w:b/>
          <w:bCs/>
          <w:sz w:val="36"/>
          <w:szCs w:val="36"/>
        </w:rPr>
        <w:t>LED Panel Specification</w:t>
      </w:r>
    </w:p>
    <w:p w14:paraId="7D837EA9">
      <w:pPr>
        <w:tabs>
          <w:tab w:val="left" w:pos="4566"/>
        </w:tabs>
        <w:jc w:val="center"/>
        <w:rPr>
          <w:rFonts w:hint="default" w:ascii="Arial" w:hAnsi="Arial" w:cs="Arial"/>
          <w:sz w:val="38"/>
          <w:szCs w:val="38"/>
        </w:rPr>
        <w:sectPr>
          <w:headerReference r:id="rId3" w:type="first"/>
          <w:footerReference r:id="rId5" w:type="first"/>
          <w:footerReference r:id="rId4" w:type="default"/>
          <w:pgSz w:w="11906" w:h="16838"/>
          <w:pgMar w:top="720" w:right="720" w:bottom="720" w:left="720" w:header="851" w:footer="992" w:gutter="0"/>
          <w:cols w:space="425" w:num="1"/>
          <w:titlePg/>
          <w:docGrid w:type="lines" w:linePitch="312" w:charSpace="0"/>
        </w:sectPr>
      </w:pPr>
      <w:r>
        <w:rPr>
          <w:rFonts w:hint="default" w:ascii="Arial" w:hAnsi="Arial" w:eastAsia="宋体" w:cs="Arial"/>
          <w:sz w:val="38"/>
          <w:szCs w:val="38"/>
          <w:lang w:eastAsia="zh-CN"/>
        </w:rPr>
        <w:drawing>
          <wp:inline distT="0" distB="0" distL="114300" distR="114300">
            <wp:extent cx="2807970" cy="3745865"/>
            <wp:effectExtent l="0" t="0" r="11430" b="635"/>
            <wp:docPr id="2" name="图片 2" descr="LED-面板-外观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ED-面板-外观图2"/>
                    <pic:cNvPicPr>
                      <a:picLocks noChangeAspect="1"/>
                    </pic:cNvPicPr>
                  </pic:nvPicPr>
                  <pic:blipFill>
                    <a:blip r:embed="rId9"/>
                    <a:stretch>
                      <a:fillRect/>
                    </a:stretch>
                  </pic:blipFill>
                  <pic:spPr>
                    <a:xfrm>
                      <a:off x="0" y="0"/>
                      <a:ext cx="2807970" cy="3745865"/>
                    </a:xfrm>
                    <a:prstGeom prst="rect">
                      <a:avLst/>
                    </a:prstGeom>
                  </pic:spPr>
                </pic:pic>
              </a:graphicData>
            </a:graphic>
          </wp:inline>
        </w:drawing>
      </w:r>
    </w:p>
    <w:p w14:paraId="389F1FE4">
      <w:pPr>
        <w:jc w:val="left"/>
        <w:rPr>
          <w:rFonts w:hint="default" w:ascii="Arial" w:hAnsi="Arial" w:cs="Arial"/>
          <w:b/>
          <w:bCs/>
          <w:sz w:val="28"/>
          <w:szCs w:val="28"/>
        </w:rPr>
      </w:pPr>
      <w:r>
        <w:rPr>
          <w:rFonts w:hint="default" w:ascii="Arial" w:hAnsi="Arial" w:cs="Arial"/>
          <w:b/>
          <w:bCs/>
          <w:sz w:val="28"/>
          <w:szCs w:val="28"/>
        </w:rPr>
        <w:t>Function</w:t>
      </w:r>
    </w:p>
    <w:p w14:paraId="681CAA13">
      <w:pPr>
        <w:tabs>
          <w:tab w:val="left" w:pos="4566"/>
        </w:tabs>
        <w:spacing w:line="360" w:lineRule="auto"/>
        <w:ind w:firstLine="240" w:firstLineChars="100"/>
        <w:rPr>
          <w:rFonts w:hint="default" w:ascii="Arial" w:hAnsi="Arial" w:cs="Arial"/>
          <w:sz w:val="24"/>
        </w:rPr>
      </w:pPr>
      <w:r>
        <w:rPr>
          <w:rFonts w:hint="default" w:ascii="Arial" w:hAnsi="Arial" w:cs="Arial"/>
          <w:sz w:val="24"/>
        </w:rPr>
        <w:t>The status of MDVR can be viewed through the LED panel indicator light, and remote control signals can be received to remotely control MDVR. It is suitable for use in locations where MDVR installation is concealed and inconvenient for viewing status and control; The device also supports one click alarm function, and pressing the red ALM button on the panel can initiate an alarm to the platform.</w:t>
      </w:r>
    </w:p>
    <w:p w14:paraId="3A380B97">
      <w:pPr>
        <w:tabs>
          <w:tab w:val="left" w:pos="4566"/>
        </w:tabs>
        <w:spacing w:line="360" w:lineRule="auto"/>
        <w:rPr>
          <w:rFonts w:hint="default" w:ascii="Arial" w:hAnsi="Arial" w:cs="Arial"/>
          <w:sz w:val="24"/>
        </w:rPr>
      </w:pPr>
    </w:p>
    <w:p w14:paraId="54E01918">
      <w:pPr>
        <w:tabs>
          <w:tab w:val="left" w:pos="4566"/>
        </w:tabs>
        <w:spacing w:line="360" w:lineRule="auto"/>
        <w:rPr>
          <w:rFonts w:hint="default" w:ascii="Arial" w:hAnsi="Arial" w:cs="Arial"/>
          <w:sz w:val="24"/>
        </w:rPr>
      </w:pPr>
    </w:p>
    <w:p w14:paraId="6F53BB28">
      <w:pPr>
        <w:tabs>
          <w:tab w:val="left" w:pos="4566"/>
        </w:tabs>
        <w:spacing w:line="360" w:lineRule="auto"/>
        <w:rPr>
          <w:rFonts w:hint="default" w:ascii="Arial" w:hAnsi="Arial" w:cs="Arial"/>
          <w:sz w:val="24"/>
        </w:rPr>
      </w:pPr>
    </w:p>
    <w:p w14:paraId="757B145D">
      <w:pPr>
        <w:tabs>
          <w:tab w:val="left" w:pos="4566"/>
        </w:tabs>
        <w:spacing w:line="360" w:lineRule="auto"/>
        <w:ind w:firstLine="720" w:firstLineChars="300"/>
        <w:rPr>
          <w:rFonts w:hint="default" w:ascii="Arial" w:hAnsi="Arial" w:cs="Arial"/>
          <w:sz w:val="24"/>
        </w:rPr>
      </w:pPr>
    </w:p>
    <w:p w14:paraId="2E8D9F54">
      <w:pPr>
        <w:jc w:val="left"/>
        <w:rPr>
          <w:rFonts w:hint="default" w:ascii="Arial" w:hAnsi="Arial" w:cs="Arial"/>
          <w:b/>
          <w:bCs/>
          <w:sz w:val="28"/>
          <w:szCs w:val="28"/>
        </w:rPr>
      </w:pPr>
      <w:r>
        <w:rPr>
          <w:rFonts w:hint="default" w:ascii="Arial" w:hAnsi="Arial" w:cs="Arial"/>
          <w:b/>
          <w:bCs/>
          <w:sz w:val="28"/>
          <w:szCs w:val="28"/>
        </w:rPr>
        <w:t>Product Features</w:t>
      </w:r>
    </w:p>
    <w:p w14:paraId="416BB998">
      <w:pPr>
        <w:numPr>
          <w:ilvl w:val="0"/>
          <w:numId w:val="1"/>
        </w:numPr>
        <w:tabs>
          <w:tab w:val="left" w:pos="4566"/>
        </w:tabs>
        <w:spacing w:line="360" w:lineRule="auto"/>
        <w:ind w:left="420" w:leftChars="0" w:hanging="420" w:firstLineChars="0"/>
        <w:rPr>
          <w:rFonts w:hint="default" w:ascii="Arial" w:hAnsi="Arial" w:cs="Arial"/>
          <w:sz w:val="24"/>
        </w:rPr>
      </w:pPr>
      <w:r>
        <w:rPr>
          <w:rFonts w:hint="default" w:ascii="Arial" w:hAnsi="Arial" w:cs="Arial"/>
          <w:sz w:val="24"/>
        </w:rPr>
        <w:t>Equipped with LED panel display</w:t>
      </w:r>
    </w:p>
    <w:p w14:paraId="33AEBE07">
      <w:pPr>
        <w:numPr>
          <w:ilvl w:val="0"/>
          <w:numId w:val="1"/>
        </w:numPr>
        <w:tabs>
          <w:tab w:val="left" w:pos="4566"/>
        </w:tabs>
        <w:spacing w:line="360" w:lineRule="auto"/>
        <w:ind w:left="420" w:leftChars="0" w:hanging="420" w:firstLineChars="0"/>
        <w:rPr>
          <w:rFonts w:hint="default" w:ascii="Arial" w:hAnsi="Arial" w:cs="Arial"/>
          <w:sz w:val="24"/>
        </w:rPr>
      </w:pPr>
      <w:r>
        <w:rPr>
          <w:rFonts w:hint="default" w:ascii="Arial" w:hAnsi="Arial" w:cs="Arial"/>
          <w:sz w:val="24"/>
        </w:rPr>
        <w:t>One click alarm button</w:t>
      </w:r>
    </w:p>
    <w:p w14:paraId="61475CC2">
      <w:pPr>
        <w:numPr>
          <w:ilvl w:val="0"/>
          <w:numId w:val="1"/>
        </w:numPr>
        <w:tabs>
          <w:tab w:val="left" w:pos="4566"/>
        </w:tabs>
        <w:spacing w:line="360" w:lineRule="auto"/>
        <w:ind w:left="420" w:leftChars="0" w:hanging="420" w:firstLineChars="0"/>
        <w:rPr>
          <w:rFonts w:hint="default" w:ascii="Arial" w:hAnsi="Arial" w:cs="Arial"/>
          <w:sz w:val="24"/>
        </w:rPr>
      </w:pPr>
      <w:r>
        <w:rPr>
          <w:rFonts w:hint="default" w:ascii="Arial" w:hAnsi="Arial" w:cs="Arial"/>
          <w:sz w:val="24"/>
        </w:rPr>
        <w:t>Optional IR function</w:t>
      </w:r>
    </w:p>
    <w:p w14:paraId="6A3E2158">
      <w:pPr>
        <w:tabs>
          <w:tab w:val="left" w:pos="4566"/>
        </w:tabs>
        <w:spacing w:line="360" w:lineRule="auto"/>
        <w:ind w:firstLine="720" w:firstLineChars="300"/>
        <w:rPr>
          <w:rFonts w:hint="default" w:ascii="Arial" w:hAnsi="Arial" w:cs="Arial"/>
          <w:sz w:val="24"/>
        </w:rPr>
      </w:pPr>
    </w:p>
    <w:p w14:paraId="7B05E10B">
      <w:pPr>
        <w:tabs>
          <w:tab w:val="left" w:pos="4566"/>
        </w:tabs>
        <w:spacing w:line="360" w:lineRule="auto"/>
        <w:ind w:firstLine="720" w:firstLineChars="300"/>
        <w:rPr>
          <w:rFonts w:hint="default" w:ascii="Arial" w:hAnsi="Arial" w:cs="Arial"/>
          <w:sz w:val="24"/>
        </w:rPr>
      </w:pPr>
    </w:p>
    <w:p w14:paraId="650D3B7C">
      <w:pPr>
        <w:tabs>
          <w:tab w:val="left" w:pos="4566"/>
        </w:tabs>
        <w:spacing w:line="360" w:lineRule="auto"/>
        <w:ind w:firstLine="720" w:firstLineChars="300"/>
        <w:rPr>
          <w:rFonts w:hint="default" w:ascii="Arial" w:hAnsi="Arial" w:cs="Arial"/>
          <w:sz w:val="24"/>
        </w:rPr>
      </w:pPr>
    </w:p>
    <w:p w14:paraId="0FD16B6D">
      <w:pPr>
        <w:tabs>
          <w:tab w:val="left" w:pos="4566"/>
        </w:tabs>
        <w:spacing w:line="360" w:lineRule="auto"/>
        <w:ind w:firstLine="720" w:firstLineChars="300"/>
        <w:rPr>
          <w:rFonts w:hint="default" w:ascii="Arial" w:hAnsi="Arial" w:cs="Arial"/>
          <w:sz w:val="24"/>
        </w:rPr>
      </w:pPr>
    </w:p>
    <w:p w14:paraId="3112DE5A">
      <w:pPr>
        <w:tabs>
          <w:tab w:val="left" w:pos="4566"/>
        </w:tabs>
        <w:spacing w:line="360" w:lineRule="auto"/>
        <w:ind w:firstLine="720" w:firstLineChars="300"/>
        <w:rPr>
          <w:rFonts w:hint="default" w:ascii="Arial" w:hAnsi="Arial" w:cs="Arial"/>
          <w:sz w:val="24"/>
        </w:rPr>
      </w:pPr>
    </w:p>
    <w:p w14:paraId="137B4C82">
      <w:pPr>
        <w:tabs>
          <w:tab w:val="left" w:pos="4566"/>
        </w:tabs>
        <w:spacing w:line="360" w:lineRule="auto"/>
        <w:ind w:firstLine="720" w:firstLineChars="300"/>
        <w:rPr>
          <w:rFonts w:hint="default" w:ascii="Arial" w:hAnsi="Arial" w:cs="Arial"/>
          <w:sz w:val="24"/>
        </w:rPr>
      </w:pPr>
    </w:p>
    <w:p w14:paraId="0C0838D8">
      <w:pPr>
        <w:tabs>
          <w:tab w:val="left" w:pos="4566"/>
        </w:tabs>
        <w:spacing w:line="360" w:lineRule="auto"/>
        <w:ind w:firstLine="720" w:firstLineChars="300"/>
        <w:rPr>
          <w:rFonts w:hint="default" w:ascii="Arial" w:hAnsi="Arial" w:cs="Arial"/>
          <w:sz w:val="24"/>
        </w:rPr>
      </w:pPr>
    </w:p>
    <w:p w14:paraId="7A75FFC0">
      <w:pPr>
        <w:tabs>
          <w:tab w:val="left" w:pos="4566"/>
        </w:tabs>
        <w:spacing w:line="360" w:lineRule="auto"/>
        <w:ind w:firstLine="720" w:firstLineChars="300"/>
        <w:rPr>
          <w:rFonts w:hint="default" w:ascii="Arial" w:hAnsi="Arial" w:cs="Arial"/>
          <w:sz w:val="24"/>
        </w:rPr>
      </w:pPr>
    </w:p>
    <w:p w14:paraId="1C48375F">
      <w:pPr>
        <w:tabs>
          <w:tab w:val="left" w:pos="4566"/>
        </w:tabs>
        <w:spacing w:line="360" w:lineRule="auto"/>
        <w:ind w:firstLine="720" w:firstLineChars="300"/>
        <w:rPr>
          <w:rFonts w:hint="default" w:ascii="Arial" w:hAnsi="Arial" w:cs="Arial"/>
          <w:sz w:val="24"/>
        </w:rPr>
      </w:pPr>
    </w:p>
    <w:p w14:paraId="5ADC913F">
      <w:pPr>
        <w:tabs>
          <w:tab w:val="left" w:pos="4566"/>
        </w:tabs>
        <w:spacing w:line="360" w:lineRule="auto"/>
        <w:ind w:firstLine="720" w:firstLineChars="300"/>
        <w:rPr>
          <w:rFonts w:hint="default" w:ascii="Arial" w:hAnsi="Arial" w:cs="Arial"/>
          <w:sz w:val="24"/>
        </w:rPr>
        <w:sectPr>
          <w:type w:val="continuous"/>
          <w:pgSz w:w="11906" w:h="16838"/>
          <w:pgMar w:top="720" w:right="720" w:bottom="720" w:left="720" w:header="851" w:footer="992" w:gutter="0"/>
          <w:cols w:equalWidth="0" w:num="2">
            <w:col w:w="5020" w:space="425"/>
            <w:col w:w="5020"/>
          </w:cols>
          <w:titlePg/>
          <w:docGrid w:type="lines" w:linePitch="312" w:charSpace="0"/>
        </w:sectPr>
      </w:pPr>
    </w:p>
    <w:p w14:paraId="4488D629">
      <w:pPr>
        <w:tabs>
          <w:tab w:val="left" w:pos="4566"/>
        </w:tabs>
        <w:spacing w:line="360" w:lineRule="auto"/>
        <w:rPr>
          <w:rFonts w:hint="default" w:ascii="Arial" w:hAnsi="Arial" w:cs="Arial"/>
          <w:sz w:val="24"/>
        </w:rPr>
      </w:pPr>
    </w:p>
    <w:p w14:paraId="5BF25C9B">
      <w:pPr>
        <w:tabs>
          <w:tab w:val="left" w:pos="4566"/>
        </w:tabs>
        <w:spacing w:line="360" w:lineRule="auto"/>
        <w:rPr>
          <w:rFonts w:hint="default" w:ascii="Arial" w:hAnsi="Arial" w:cs="Arial"/>
          <w:sz w:val="24"/>
        </w:rPr>
      </w:pPr>
    </w:p>
    <w:p w14:paraId="2C302089">
      <w:pPr>
        <w:jc w:val="left"/>
        <w:rPr>
          <w:rFonts w:hint="default" w:ascii="Arial" w:hAnsi="Arial" w:cs="Arial"/>
          <w:b/>
          <w:bCs/>
          <w:sz w:val="28"/>
          <w:szCs w:val="28"/>
        </w:rPr>
      </w:pPr>
      <w:r>
        <w:rPr>
          <w:rFonts w:hint="default" w:ascii="Arial" w:hAnsi="Arial" w:cs="Arial"/>
          <w:b/>
          <w:bCs/>
          <w:sz w:val="28"/>
          <w:szCs w:val="28"/>
        </w:rPr>
        <w:t>Key Function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676"/>
        <w:gridCol w:w="7183"/>
      </w:tblGrid>
      <w:tr w14:paraId="252C6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73" w:type="dxa"/>
            <w:gridSpan w:val="2"/>
            <w:shd w:val="clear" w:color="auto" w:fill="E7E6E6" w:themeFill="background2"/>
            <w:vAlign w:val="center"/>
          </w:tcPr>
          <w:p w14:paraId="4D5CF35F">
            <w:pPr>
              <w:jc w:val="center"/>
              <w:rPr>
                <w:rFonts w:hint="default" w:ascii="Arial" w:hAnsi="Arial" w:eastAsia="宋体" w:cs="Arial"/>
                <w:b/>
                <w:bCs/>
                <w:sz w:val="18"/>
                <w:szCs w:val="18"/>
              </w:rPr>
            </w:pPr>
            <w:r>
              <w:rPr>
                <w:rFonts w:hint="default" w:ascii="Arial" w:hAnsi="Arial" w:eastAsia="宋体" w:cs="Arial"/>
                <w:b/>
                <w:bCs/>
                <w:sz w:val="18"/>
                <w:szCs w:val="18"/>
              </w:rPr>
              <w:t>Item</w:t>
            </w:r>
          </w:p>
        </w:tc>
        <w:tc>
          <w:tcPr>
            <w:tcW w:w="7183" w:type="dxa"/>
            <w:shd w:val="clear" w:color="auto" w:fill="E7E6E6" w:themeFill="background2"/>
            <w:vAlign w:val="center"/>
          </w:tcPr>
          <w:p w14:paraId="01F167EB">
            <w:pPr>
              <w:jc w:val="center"/>
              <w:rPr>
                <w:rFonts w:hint="default" w:ascii="Arial" w:hAnsi="Arial" w:eastAsia="宋体" w:cs="Arial"/>
                <w:b/>
                <w:bCs/>
                <w:sz w:val="18"/>
                <w:szCs w:val="18"/>
              </w:rPr>
            </w:pPr>
            <w:r>
              <w:rPr>
                <w:rFonts w:hint="default" w:ascii="Arial" w:hAnsi="Arial" w:eastAsia="宋体" w:cs="Arial"/>
                <w:b/>
                <w:bCs/>
                <w:sz w:val="18"/>
                <w:szCs w:val="18"/>
              </w:rPr>
              <w:t>Instruction</w:t>
            </w:r>
          </w:p>
        </w:tc>
      </w:tr>
      <w:tr w14:paraId="564D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restart"/>
            <w:vAlign w:val="center"/>
          </w:tcPr>
          <w:p w14:paraId="33309D20">
            <w:pPr>
              <w:spacing w:line="360" w:lineRule="auto"/>
              <w:jc w:val="center"/>
              <w:rPr>
                <w:rFonts w:hint="default" w:ascii="Arial" w:hAnsi="Arial" w:eastAsia="宋体" w:cs="Arial"/>
                <w:sz w:val="18"/>
                <w:szCs w:val="18"/>
              </w:rPr>
            </w:pPr>
            <w:r>
              <w:rPr>
                <w:rFonts w:hint="default" w:ascii="Arial" w:hAnsi="Arial" w:eastAsia="宋体" w:cs="Arial"/>
                <w:sz w:val="18"/>
                <w:szCs w:val="18"/>
              </w:rPr>
              <w:t>Indicator</w:t>
            </w:r>
          </w:p>
        </w:tc>
        <w:tc>
          <w:tcPr>
            <w:tcW w:w="1676" w:type="dxa"/>
            <w:vAlign w:val="center"/>
          </w:tcPr>
          <w:p w14:paraId="6B08A1F3">
            <w:pPr>
              <w:spacing w:line="360" w:lineRule="auto"/>
              <w:jc w:val="center"/>
              <w:rPr>
                <w:rFonts w:hint="default" w:ascii="Arial" w:hAnsi="Arial" w:eastAsia="宋体" w:cs="Arial"/>
                <w:sz w:val="18"/>
                <w:szCs w:val="18"/>
              </w:rPr>
            </w:pPr>
            <w:r>
              <w:rPr>
                <w:rFonts w:hint="default" w:ascii="Arial" w:hAnsi="Arial" w:eastAsia="宋体" w:cs="Arial"/>
                <w:sz w:val="18"/>
                <w:szCs w:val="18"/>
              </w:rPr>
              <w:t>PWR</w:t>
            </w:r>
          </w:p>
        </w:tc>
        <w:tc>
          <w:tcPr>
            <w:tcW w:w="7183" w:type="dxa"/>
          </w:tcPr>
          <w:p w14:paraId="4539D280">
            <w:pPr>
              <w:spacing w:line="360" w:lineRule="auto"/>
              <w:jc w:val="center"/>
              <w:rPr>
                <w:rFonts w:hint="default" w:ascii="Arial" w:hAnsi="Arial" w:eastAsia="宋体" w:cs="Arial"/>
                <w:sz w:val="18"/>
                <w:szCs w:val="18"/>
              </w:rPr>
            </w:pPr>
            <w:r>
              <w:rPr>
                <w:rFonts w:hint="default" w:ascii="Arial" w:hAnsi="Arial" w:eastAsia="宋体" w:cs="Arial"/>
                <w:sz w:val="18"/>
                <w:szCs w:val="18"/>
              </w:rPr>
              <w:t>Power Indicator</w:t>
            </w:r>
          </w:p>
        </w:tc>
      </w:tr>
      <w:tr w14:paraId="4792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747F4D92">
            <w:pPr>
              <w:spacing w:line="360" w:lineRule="auto"/>
              <w:jc w:val="center"/>
              <w:rPr>
                <w:rFonts w:hint="default" w:ascii="Arial" w:hAnsi="Arial" w:eastAsia="宋体" w:cs="Arial"/>
                <w:sz w:val="18"/>
                <w:szCs w:val="18"/>
              </w:rPr>
            </w:pPr>
          </w:p>
        </w:tc>
        <w:tc>
          <w:tcPr>
            <w:tcW w:w="1676" w:type="dxa"/>
            <w:vAlign w:val="center"/>
          </w:tcPr>
          <w:p w14:paraId="52CFDF30">
            <w:pPr>
              <w:spacing w:line="360" w:lineRule="auto"/>
              <w:jc w:val="center"/>
              <w:rPr>
                <w:rFonts w:hint="default" w:ascii="Arial" w:hAnsi="Arial" w:eastAsia="宋体" w:cs="Arial"/>
                <w:sz w:val="18"/>
                <w:szCs w:val="18"/>
              </w:rPr>
            </w:pPr>
            <w:r>
              <w:rPr>
                <w:rFonts w:hint="default" w:ascii="Arial" w:hAnsi="Arial" w:eastAsia="宋体" w:cs="Arial"/>
                <w:sz w:val="18"/>
                <w:szCs w:val="18"/>
              </w:rPr>
              <w:t>NET</w:t>
            </w:r>
          </w:p>
        </w:tc>
        <w:tc>
          <w:tcPr>
            <w:tcW w:w="7183" w:type="dxa"/>
          </w:tcPr>
          <w:p w14:paraId="0BB205BD">
            <w:pPr>
              <w:spacing w:line="360" w:lineRule="auto"/>
              <w:jc w:val="center"/>
              <w:rPr>
                <w:rFonts w:hint="default" w:ascii="Arial" w:hAnsi="Arial" w:eastAsia="宋体" w:cs="Arial"/>
                <w:sz w:val="18"/>
                <w:szCs w:val="18"/>
              </w:rPr>
            </w:pPr>
            <w:r>
              <w:rPr>
                <w:rFonts w:hint="default" w:ascii="Arial" w:hAnsi="Arial" w:eastAsia="宋体" w:cs="Arial"/>
                <w:sz w:val="18"/>
                <w:szCs w:val="18"/>
              </w:rPr>
              <w:t>Network indicator</w:t>
            </w:r>
          </w:p>
        </w:tc>
      </w:tr>
      <w:tr w14:paraId="615A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6EF529EE">
            <w:pPr>
              <w:spacing w:line="360" w:lineRule="auto"/>
              <w:jc w:val="center"/>
              <w:rPr>
                <w:rFonts w:hint="default" w:ascii="Arial" w:hAnsi="Arial" w:eastAsia="宋体" w:cs="Arial"/>
                <w:sz w:val="18"/>
                <w:szCs w:val="18"/>
              </w:rPr>
            </w:pPr>
          </w:p>
        </w:tc>
        <w:tc>
          <w:tcPr>
            <w:tcW w:w="1676" w:type="dxa"/>
            <w:vAlign w:val="center"/>
          </w:tcPr>
          <w:p w14:paraId="4E568A1E">
            <w:pPr>
              <w:spacing w:line="360" w:lineRule="auto"/>
              <w:jc w:val="center"/>
              <w:rPr>
                <w:rFonts w:hint="default" w:ascii="Arial" w:hAnsi="Arial" w:eastAsia="宋体" w:cs="Arial"/>
                <w:sz w:val="18"/>
                <w:szCs w:val="18"/>
              </w:rPr>
            </w:pPr>
            <w:r>
              <w:rPr>
                <w:rFonts w:hint="default" w:ascii="Arial" w:hAnsi="Arial" w:eastAsia="宋体" w:cs="Arial"/>
                <w:sz w:val="18"/>
                <w:szCs w:val="18"/>
              </w:rPr>
              <w:t>GPS</w:t>
            </w:r>
          </w:p>
        </w:tc>
        <w:tc>
          <w:tcPr>
            <w:tcW w:w="7183" w:type="dxa"/>
          </w:tcPr>
          <w:p w14:paraId="68FD8813">
            <w:pPr>
              <w:spacing w:line="360" w:lineRule="auto"/>
              <w:jc w:val="center"/>
              <w:rPr>
                <w:rFonts w:hint="default" w:ascii="Arial" w:hAnsi="Arial" w:eastAsia="宋体" w:cs="Arial"/>
                <w:sz w:val="18"/>
                <w:szCs w:val="18"/>
              </w:rPr>
            </w:pPr>
            <w:r>
              <w:rPr>
                <w:rFonts w:hint="default" w:ascii="Arial" w:hAnsi="Arial" w:eastAsia="宋体" w:cs="Arial"/>
                <w:sz w:val="18"/>
                <w:szCs w:val="18"/>
              </w:rPr>
              <w:t>Satellite positioning indicator</w:t>
            </w:r>
          </w:p>
        </w:tc>
      </w:tr>
      <w:tr w14:paraId="76B9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597014CE">
            <w:pPr>
              <w:spacing w:line="360" w:lineRule="auto"/>
              <w:jc w:val="center"/>
              <w:rPr>
                <w:rFonts w:hint="default" w:ascii="Arial" w:hAnsi="Arial" w:eastAsia="宋体" w:cs="Arial"/>
                <w:sz w:val="18"/>
                <w:szCs w:val="18"/>
              </w:rPr>
            </w:pPr>
          </w:p>
        </w:tc>
        <w:tc>
          <w:tcPr>
            <w:tcW w:w="1676" w:type="dxa"/>
            <w:vAlign w:val="center"/>
          </w:tcPr>
          <w:p w14:paraId="3BDB0D62">
            <w:pPr>
              <w:spacing w:line="360" w:lineRule="auto"/>
              <w:jc w:val="center"/>
              <w:rPr>
                <w:rFonts w:hint="default" w:ascii="Arial" w:hAnsi="Arial" w:eastAsia="宋体" w:cs="Arial"/>
                <w:sz w:val="18"/>
                <w:szCs w:val="18"/>
              </w:rPr>
            </w:pPr>
            <w:r>
              <w:rPr>
                <w:rFonts w:hint="default" w:ascii="Arial" w:hAnsi="Arial" w:eastAsia="宋体" w:cs="Arial"/>
                <w:sz w:val="18"/>
                <w:szCs w:val="18"/>
              </w:rPr>
              <w:t>HDD</w:t>
            </w:r>
          </w:p>
        </w:tc>
        <w:tc>
          <w:tcPr>
            <w:tcW w:w="7183" w:type="dxa"/>
          </w:tcPr>
          <w:p w14:paraId="5D9D4DAE">
            <w:pPr>
              <w:spacing w:line="360" w:lineRule="auto"/>
              <w:jc w:val="center"/>
              <w:rPr>
                <w:rFonts w:hint="default" w:ascii="Arial" w:hAnsi="Arial" w:eastAsia="宋体" w:cs="Arial"/>
                <w:sz w:val="18"/>
                <w:szCs w:val="18"/>
              </w:rPr>
            </w:pPr>
            <w:r>
              <w:rPr>
                <w:rFonts w:hint="default" w:ascii="Arial" w:hAnsi="Arial" w:eastAsia="宋体" w:cs="Arial"/>
                <w:sz w:val="18"/>
                <w:szCs w:val="18"/>
              </w:rPr>
              <w:t>Hard Disk Indicator</w:t>
            </w:r>
          </w:p>
        </w:tc>
      </w:tr>
      <w:tr w14:paraId="38BD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54EC3032">
            <w:pPr>
              <w:spacing w:line="360" w:lineRule="auto"/>
              <w:jc w:val="center"/>
              <w:rPr>
                <w:rFonts w:hint="default" w:ascii="Arial" w:hAnsi="Arial" w:eastAsia="宋体" w:cs="Arial"/>
                <w:sz w:val="18"/>
                <w:szCs w:val="18"/>
              </w:rPr>
            </w:pPr>
          </w:p>
        </w:tc>
        <w:tc>
          <w:tcPr>
            <w:tcW w:w="1676" w:type="dxa"/>
            <w:vAlign w:val="center"/>
          </w:tcPr>
          <w:p w14:paraId="0401CE4D">
            <w:pPr>
              <w:spacing w:line="360" w:lineRule="auto"/>
              <w:jc w:val="center"/>
              <w:rPr>
                <w:rFonts w:hint="default" w:ascii="Arial" w:hAnsi="Arial" w:eastAsia="宋体" w:cs="Arial"/>
                <w:sz w:val="18"/>
                <w:szCs w:val="18"/>
              </w:rPr>
            </w:pPr>
            <w:r>
              <w:rPr>
                <w:rFonts w:hint="default" w:ascii="Arial" w:hAnsi="Arial" w:eastAsia="宋体" w:cs="Arial"/>
                <w:sz w:val="18"/>
                <w:szCs w:val="18"/>
              </w:rPr>
              <w:t>VLS</w:t>
            </w:r>
          </w:p>
        </w:tc>
        <w:tc>
          <w:tcPr>
            <w:tcW w:w="7183" w:type="dxa"/>
          </w:tcPr>
          <w:p w14:paraId="5454152C">
            <w:pPr>
              <w:spacing w:line="360" w:lineRule="auto"/>
              <w:jc w:val="center"/>
              <w:rPr>
                <w:rFonts w:hint="default" w:ascii="Arial" w:hAnsi="Arial" w:eastAsia="宋体" w:cs="Arial"/>
                <w:sz w:val="18"/>
                <w:szCs w:val="18"/>
              </w:rPr>
            </w:pPr>
            <w:r>
              <w:rPr>
                <w:rFonts w:hint="default" w:ascii="Arial" w:hAnsi="Arial" w:eastAsia="宋体" w:cs="Arial"/>
                <w:sz w:val="18"/>
                <w:szCs w:val="18"/>
              </w:rPr>
              <w:t>Radar indicator</w:t>
            </w:r>
          </w:p>
        </w:tc>
      </w:tr>
      <w:tr w14:paraId="19D4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48543CA7">
            <w:pPr>
              <w:spacing w:line="360" w:lineRule="auto"/>
              <w:jc w:val="center"/>
              <w:rPr>
                <w:rFonts w:hint="default" w:ascii="Arial" w:hAnsi="Arial" w:eastAsia="宋体" w:cs="Arial"/>
                <w:sz w:val="18"/>
                <w:szCs w:val="18"/>
              </w:rPr>
            </w:pPr>
          </w:p>
        </w:tc>
        <w:tc>
          <w:tcPr>
            <w:tcW w:w="1676" w:type="dxa"/>
            <w:vAlign w:val="center"/>
          </w:tcPr>
          <w:p w14:paraId="62A7A982">
            <w:pPr>
              <w:spacing w:line="360" w:lineRule="auto"/>
              <w:jc w:val="center"/>
              <w:rPr>
                <w:rFonts w:hint="default" w:ascii="Arial" w:hAnsi="Arial" w:eastAsia="宋体" w:cs="Arial"/>
                <w:sz w:val="18"/>
                <w:szCs w:val="18"/>
              </w:rPr>
            </w:pPr>
            <w:r>
              <w:rPr>
                <w:rFonts w:hint="default" w:ascii="Arial" w:hAnsi="Arial" w:eastAsia="宋体" w:cs="Arial"/>
                <w:sz w:val="18"/>
                <w:szCs w:val="18"/>
              </w:rPr>
              <w:t>HOT</w:t>
            </w:r>
          </w:p>
        </w:tc>
        <w:tc>
          <w:tcPr>
            <w:tcW w:w="7183" w:type="dxa"/>
          </w:tcPr>
          <w:p w14:paraId="551ECE12">
            <w:pPr>
              <w:spacing w:line="360" w:lineRule="auto"/>
              <w:jc w:val="center"/>
              <w:rPr>
                <w:rFonts w:hint="default" w:ascii="Arial" w:hAnsi="Arial" w:eastAsia="宋体" w:cs="Arial"/>
                <w:sz w:val="18"/>
                <w:szCs w:val="18"/>
              </w:rPr>
            </w:pPr>
            <w:r>
              <w:rPr>
                <w:rFonts w:hint="default" w:ascii="Arial" w:hAnsi="Arial" w:eastAsia="宋体" w:cs="Arial"/>
                <w:sz w:val="18"/>
                <w:szCs w:val="18"/>
              </w:rPr>
              <w:t>Heating indicator</w:t>
            </w:r>
          </w:p>
        </w:tc>
      </w:tr>
      <w:tr w14:paraId="06A8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0572A208">
            <w:pPr>
              <w:spacing w:line="360" w:lineRule="auto"/>
              <w:jc w:val="center"/>
              <w:rPr>
                <w:rFonts w:hint="default" w:ascii="Arial" w:hAnsi="Arial" w:eastAsia="宋体" w:cs="Arial"/>
                <w:sz w:val="18"/>
                <w:szCs w:val="18"/>
              </w:rPr>
            </w:pPr>
          </w:p>
        </w:tc>
        <w:tc>
          <w:tcPr>
            <w:tcW w:w="1676" w:type="dxa"/>
            <w:vAlign w:val="center"/>
          </w:tcPr>
          <w:p w14:paraId="19BECC13">
            <w:pPr>
              <w:spacing w:line="360" w:lineRule="auto"/>
              <w:jc w:val="center"/>
              <w:rPr>
                <w:rFonts w:hint="default" w:ascii="Arial" w:hAnsi="Arial" w:eastAsia="宋体" w:cs="Arial"/>
                <w:sz w:val="18"/>
                <w:szCs w:val="18"/>
              </w:rPr>
            </w:pPr>
            <w:r>
              <w:rPr>
                <w:rFonts w:hint="default" w:ascii="Arial" w:hAnsi="Arial" w:eastAsia="宋体" w:cs="Arial"/>
                <w:sz w:val="18"/>
                <w:szCs w:val="18"/>
              </w:rPr>
              <w:t>AP</w:t>
            </w:r>
          </w:p>
        </w:tc>
        <w:tc>
          <w:tcPr>
            <w:tcW w:w="7183" w:type="dxa"/>
          </w:tcPr>
          <w:p w14:paraId="47A7AD19">
            <w:pPr>
              <w:spacing w:line="360" w:lineRule="auto"/>
              <w:jc w:val="center"/>
              <w:rPr>
                <w:rFonts w:hint="default" w:ascii="Arial" w:hAnsi="Arial" w:eastAsia="宋体" w:cs="Arial"/>
                <w:sz w:val="18"/>
                <w:szCs w:val="18"/>
              </w:rPr>
            </w:pPr>
            <w:r>
              <w:rPr>
                <w:rFonts w:hint="default" w:ascii="Arial" w:hAnsi="Arial" w:eastAsia="宋体" w:cs="Arial"/>
                <w:sz w:val="18"/>
                <w:szCs w:val="18"/>
              </w:rPr>
              <w:t>AP indicator</w:t>
            </w:r>
          </w:p>
        </w:tc>
      </w:tr>
      <w:tr w14:paraId="3752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Merge w:val="continue"/>
            <w:vAlign w:val="center"/>
          </w:tcPr>
          <w:p w14:paraId="087A6D26">
            <w:pPr>
              <w:spacing w:line="360" w:lineRule="auto"/>
              <w:jc w:val="center"/>
              <w:rPr>
                <w:rFonts w:hint="default" w:ascii="Arial" w:hAnsi="Arial" w:eastAsia="宋体" w:cs="Arial"/>
                <w:sz w:val="18"/>
                <w:szCs w:val="18"/>
              </w:rPr>
            </w:pPr>
          </w:p>
        </w:tc>
        <w:tc>
          <w:tcPr>
            <w:tcW w:w="1676" w:type="dxa"/>
            <w:vAlign w:val="center"/>
          </w:tcPr>
          <w:p w14:paraId="5BBA0A45">
            <w:pPr>
              <w:spacing w:line="360" w:lineRule="auto"/>
              <w:jc w:val="center"/>
              <w:rPr>
                <w:rFonts w:hint="default" w:ascii="Arial" w:hAnsi="Arial" w:eastAsia="宋体" w:cs="Arial"/>
                <w:sz w:val="18"/>
                <w:szCs w:val="18"/>
              </w:rPr>
            </w:pPr>
            <w:r>
              <w:rPr>
                <w:rFonts w:hint="default" w:ascii="Arial" w:hAnsi="Arial" w:eastAsia="宋体" w:cs="Arial"/>
                <w:sz w:val="18"/>
                <w:szCs w:val="18"/>
              </w:rPr>
              <w:t>SD</w:t>
            </w:r>
          </w:p>
        </w:tc>
        <w:tc>
          <w:tcPr>
            <w:tcW w:w="7183" w:type="dxa"/>
          </w:tcPr>
          <w:p w14:paraId="0B28CD24">
            <w:pPr>
              <w:spacing w:line="360" w:lineRule="auto"/>
              <w:jc w:val="center"/>
              <w:rPr>
                <w:rFonts w:hint="default" w:ascii="Arial" w:hAnsi="Arial" w:eastAsia="宋体" w:cs="Arial"/>
                <w:sz w:val="18"/>
                <w:szCs w:val="18"/>
              </w:rPr>
            </w:pPr>
            <w:r>
              <w:rPr>
                <w:rFonts w:hint="default" w:ascii="Arial" w:hAnsi="Arial" w:eastAsia="宋体" w:cs="Arial"/>
                <w:sz w:val="18"/>
                <w:szCs w:val="18"/>
              </w:rPr>
              <w:t>SD card indicator</w:t>
            </w:r>
          </w:p>
        </w:tc>
      </w:tr>
      <w:tr w14:paraId="4CC0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Align w:val="center"/>
          </w:tcPr>
          <w:p w14:paraId="6BB24D4E">
            <w:pPr>
              <w:spacing w:line="360" w:lineRule="auto"/>
              <w:jc w:val="center"/>
              <w:rPr>
                <w:rFonts w:hint="default" w:ascii="Arial" w:hAnsi="Arial" w:eastAsia="宋体" w:cs="Arial"/>
                <w:sz w:val="18"/>
                <w:szCs w:val="18"/>
              </w:rPr>
            </w:pPr>
            <w:r>
              <w:rPr>
                <w:rFonts w:hint="default" w:ascii="Arial" w:hAnsi="Arial" w:eastAsia="宋体" w:cs="Arial"/>
                <w:sz w:val="18"/>
                <w:szCs w:val="18"/>
              </w:rPr>
              <w:t xml:space="preserve">Induction </w:t>
            </w:r>
          </w:p>
        </w:tc>
        <w:tc>
          <w:tcPr>
            <w:tcW w:w="1676" w:type="dxa"/>
            <w:vAlign w:val="center"/>
          </w:tcPr>
          <w:p w14:paraId="324C9C5A">
            <w:pPr>
              <w:spacing w:line="360" w:lineRule="auto"/>
              <w:jc w:val="center"/>
              <w:rPr>
                <w:rFonts w:hint="default" w:ascii="Arial" w:hAnsi="Arial" w:eastAsia="宋体" w:cs="Arial"/>
                <w:sz w:val="18"/>
                <w:szCs w:val="18"/>
              </w:rPr>
            </w:pPr>
            <w:r>
              <w:rPr>
                <w:rFonts w:hint="default" w:ascii="Arial" w:hAnsi="Arial" w:eastAsia="宋体" w:cs="Arial"/>
                <w:sz w:val="18"/>
                <w:szCs w:val="18"/>
              </w:rPr>
              <w:t>IR</w:t>
            </w:r>
          </w:p>
        </w:tc>
        <w:tc>
          <w:tcPr>
            <w:tcW w:w="7183" w:type="dxa"/>
          </w:tcPr>
          <w:p w14:paraId="4016FBA4">
            <w:pPr>
              <w:spacing w:line="360" w:lineRule="auto"/>
              <w:jc w:val="center"/>
              <w:rPr>
                <w:rFonts w:hint="default" w:ascii="Arial" w:hAnsi="Arial" w:eastAsia="宋体" w:cs="Arial"/>
                <w:sz w:val="18"/>
                <w:szCs w:val="18"/>
              </w:rPr>
            </w:pPr>
            <w:r>
              <w:rPr>
                <w:rFonts w:hint="default" w:ascii="Arial" w:hAnsi="Arial" w:eastAsia="宋体" w:cs="Arial"/>
                <w:sz w:val="18"/>
                <w:szCs w:val="18"/>
              </w:rPr>
              <w:t>Proximity sensor</w:t>
            </w:r>
          </w:p>
        </w:tc>
      </w:tr>
      <w:tr w14:paraId="27FA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vAlign w:val="center"/>
          </w:tcPr>
          <w:p w14:paraId="74819372">
            <w:pPr>
              <w:spacing w:line="360" w:lineRule="auto"/>
              <w:jc w:val="center"/>
              <w:rPr>
                <w:rFonts w:hint="default" w:ascii="Arial" w:hAnsi="Arial" w:eastAsia="宋体" w:cs="Arial"/>
                <w:sz w:val="18"/>
                <w:szCs w:val="18"/>
              </w:rPr>
            </w:pPr>
            <w:r>
              <w:rPr>
                <w:rFonts w:hint="default" w:ascii="Arial" w:hAnsi="Arial" w:eastAsia="宋体" w:cs="Arial"/>
                <w:sz w:val="18"/>
                <w:szCs w:val="18"/>
              </w:rPr>
              <w:t>Key</w:t>
            </w:r>
          </w:p>
        </w:tc>
        <w:tc>
          <w:tcPr>
            <w:tcW w:w="1676" w:type="dxa"/>
            <w:vAlign w:val="center"/>
          </w:tcPr>
          <w:p w14:paraId="2A027A85">
            <w:pPr>
              <w:spacing w:line="360" w:lineRule="auto"/>
              <w:jc w:val="center"/>
              <w:rPr>
                <w:rFonts w:hint="default" w:ascii="Arial" w:hAnsi="Arial" w:eastAsia="宋体" w:cs="Arial"/>
                <w:sz w:val="18"/>
                <w:szCs w:val="18"/>
              </w:rPr>
            </w:pPr>
            <w:r>
              <w:rPr>
                <w:rFonts w:hint="default" w:ascii="Arial" w:hAnsi="Arial" w:eastAsia="宋体" w:cs="Arial"/>
                <w:sz w:val="18"/>
                <w:szCs w:val="18"/>
              </w:rPr>
              <w:t>ALM</w:t>
            </w:r>
          </w:p>
        </w:tc>
        <w:tc>
          <w:tcPr>
            <w:tcW w:w="7183" w:type="dxa"/>
          </w:tcPr>
          <w:p w14:paraId="3C230EC4">
            <w:pPr>
              <w:spacing w:line="360" w:lineRule="auto"/>
              <w:jc w:val="center"/>
              <w:rPr>
                <w:rFonts w:hint="default" w:ascii="Arial" w:hAnsi="Arial" w:eastAsia="宋体" w:cs="Arial"/>
                <w:sz w:val="18"/>
                <w:szCs w:val="18"/>
              </w:rPr>
            </w:pPr>
            <w:r>
              <w:rPr>
                <w:rFonts w:hint="default" w:ascii="Arial" w:hAnsi="Arial" w:eastAsia="宋体" w:cs="Arial"/>
                <w:sz w:val="18"/>
                <w:szCs w:val="18"/>
              </w:rPr>
              <w:t>Alarm button</w:t>
            </w:r>
          </w:p>
        </w:tc>
      </w:tr>
    </w:tbl>
    <w:p w14:paraId="7AAA611E">
      <w:pPr>
        <w:jc w:val="left"/>
        <w:rPr>
          <w:rFonts w:hint="default" w:ascii="Arial" w:hAnsi="Arial" w:cs="Arial"/>
          <w:b/>
          <w:bCs/>
          <w:sz w:val="28"/>
          <w:szCs w:val="28"/>
        </w:rPr>
      </w:pPr>
    </w:p>
    <w:p w14:paraId="66CF52B5">
      <w:pPr>
        <w:jc w:val="left"/>
        <w:rPr>
          <w:rFonts w:hint="default" w:ascii="Arial" w:hAnsi="Arial" w:cs="Arial"/>
          <w:b/>
          <w:bCs/>
          <w:sz w:val="28"/>
          <w:szCs w:val="28"/>
        </w:rPr>
        <w:sectPr>
          <w:headerReference r:id="rId6" w:type="first"/>
          <w:footerReference r:id="rId7" w:type="first"/>
          <w:type w:val="continuous"/>
          <w:pgSz w:w="11906" w:h="16838"/>
          <w:pgMar w:top="720" w:right="720" w:bottom="720" w:left="720" w:header="851" w:footer="992" w:gutter="0"/>
          <w:cols w:space="425" w:num="1"/>
          <w:titlePg/>
          <w:docGrid w:type="lines" w:linePitch="312" w:charSpace="0"/>
        </w:sectPr>
      </w:pPr>
    </w:p>
    <w:p w14:paraId="3AA4C9AA">
      <w:pPr>
        <w:jc w:val="left"/>
        <w:rPr>
          <w:rFonts w:hint="default" w:ascii="Arial" w:hAnsi="Arial" w:cs="Arial"/>
          <w:sz w:val="38"/>
          <w:szCs w:val="38"/>
        </w:rPr>
      </w:pPr>
      <w:r>
        <w:rPr>
          <w:rFonts w:hint="default" w:ascii="Arial" w:hAnsi="Arial" w:cs="Arial"/>
          <w:b/>
          <w:bCs/>
          <w:sz w:val="28"/>
          <w:szCs w:val="28"/>
        </w:rPr>
        <w:t>Interface definition</w:t>
      </w:r>
    </w:p>
    <w:p w14:paraId="5ED9456A">
      <w:pPr>
        <w:jc w:val="center"/>
        <w:rPr>
          <w:rFonts w:hint="default" w:ascii="Arial" w:hAnsi="Arial" w:eastAsia="宋体" w:cs="Arial"/>
          <w:b/>
          <w:bCs/>
          <w:sz w:val="28"/>
          <w:szCs w:val="28"/>
          <w:lang w:eastAsia="zh-CN"/>
        </w:rPr>
      </w:pPr>
      <w:r>
        <w:rPr>
          <w:rFonts w:hint="default" w:ascii="Arial" w:hAnsi="Arial" w:eastAsia="宋体" w:cs="Arial"/>
          <w:b/>
          <w:bCs/>
          <w:sz w:val="28"/>
          <w:szCs w:val="28"/>
          <w:lang w:eastAsia="zh-CN"/>
        </w:rPr>
        <w:drawing>
          <wp:inline distT="0" distB="0" distL="114300" distR="114300">
            <wp:extent cx="2718435" cy="2564130"/>
            <wp:effectExtent l="0" t="0" r="0" b="0"/>
            <wp:docPr id="7" name="图片 7" descr="6e7f64c3-10ac-4f75-bf56-a3242d22ca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e7f64c3-10ac-4f75-bf56-a3242d22ca7e"/>
                    <pic:cNvPicPr>
                      <a:picLocks noChangeAspect="1"/>
                    </pic:cNvPicPr>
                  </pic:nvPicPr>
                  <pic:blipFill>
                    <a:blip r:embed="rId10"/>
                    <a:stretch>
                      <a:fillRect/>
                    </a:stretch>
                  </pic:blipFill>
                  <pic:spPr>
                    <a:xfrm>
                      <a:off x="0" y="0"/>
                      <a:ext cx="2718435" cy="2564130"/>
                    </a:xfrm>
                    <a:prstGeom prst="rect">
                      <a:avLst/>
                    </a:prstGeom>
                  </pic:spPr>
                </pic:pic>
              </a:graphicData>
            </a:graphic>
          </wp:inline>
        </w:drawing>
      </w:r>
    </w:p>
    <w:p w14:paraId="3D168481">
      <w:pPr>
        <w:jc w:val="center"/>
        <w:rPr>
          <w:rFonts w:hint="default" w:ascii="Arial" w:hAnsi="Arial" w:eastAsia="宋体" w:cs="Arial"/>
          <w:b/>
          <w:bCs/>
          <w:sz w:val="21"/>
          <w:szCs w:val="21"/>
          <w:lang w:eastAsia="zh-CN"/>
        </w:rPr>
      </w:pPr>
      <w:r>
        <w:rPr>
          <w:rFonts w:hint="default" w:ascii="Arial" w:hAnsi="Arial" w:eastAsia="宋体" w:cs="Arial"/>
          <w:b/>
          <w:bCs/>
          <w:sz w:val="21"/>
          <w:szCs w:val="21"/>
          <w:lang w:eastAsia="zh-CN"/>
        </w:rPr>
        <w:t>Definition of Equipment Tail Line Interface</w:t>
      </w:r>
    </w:p>
    <w:p w14:paraId="131A410D">
      <w:pPr>
        <w:numPr>
          <w:ilvl w:val="0"/>
          <w:numId w:val="2"/>
        </w:numPr>
        <w:tabs>
          <w:tab w:val="left" w:pos="4566"/>
        </w:tabs>
        <w:spacing w:line="360" w:lineRule="auto"/>
        <w:rPr>
          <w:rFonts w:hint="default" w:ascii="Arial" w:hAnsi="Arial" w:eastAsia="宋体" w:cs="Arial"/>
          <w:b w:val="0"/>
          <w:bCs w:val="0"/>
          <w:sz w:val="24"/>
          <w:szCs w:val="24"/>
          <w:lang w:val="en-US" w:eastAsia="zh-CN"/>
        </w:rPr>
      </w:pPr>
      <w:r>
        <w:rPr>
          <w:rFonts w:hint="default" w:ascii="Arial" w:hAnsi="Arial" w:eastAsia="宋体" w:cs="Arial"/>
          <w:b w:val="0"/>
          <w:bCs w:val="0"/>
          <w:sz w:val="24"/>
          <w:szCs w:val="24"/>
          <w:lang w:val="en-US" w:eastAsia="zh-CN"/>
        </w:rPr>
        <w:t>Optional connector, first connect the device to the connector, and then connect the connector to MDVR's RS232 (recommended).</w:t>
      </w:r>
    </w:p>
    <w:p w14:paraId="38670276">
      <w:pPr>
        <w:numPr>
          <w:numId w:val="0"/>
        </w:numPr>
        <w:tabs>
          <w:tab w:val="left" w:pos="4566"/>
        </w:tabs>
        <w:spacing w:line="360" w:lineRule="auto"/>
        <w:rPr>
          <w:rFonts w:hint="default" w:ascii="Arial" w:hAnsi="Arial" w:eastAsia="宋体" w:cs="Arial"/>
          <w:b w:val="0"/>
          <w:bCs w:val="0"/>
          <w:sz w:val="24"/>
          <w:szCs w:val="24"/>
          <w:lang w:val="en-US" w:eastAsia="zh-CN"/>
        </w:rPr>
      </w:pPr>
      <w:r>
        <w:rPr>
          <w:rFonts w:hint="eastAsia" w:ascii="宋体" w:hAnsi="宋体" w:eastAsia="宋体" w:cs="宋体"/>
          <w:b/>
          <w:bCs/>
          <w:sz w:val="28"/>
          <w:szCs w:val="28"/>
          <w:lang w:val="en-US" w:eastAsia="zh-CN"/>
        </w:rPr>
        <w:drawing>
          <wp:inline distT="0" distB="0" distL="114300" distR="114300">
            <wp:extent cx="6638290" cy="3257550"/>
            <wp:effectExtent l="0" t="0" r="3810" b="6350"/>
            <wp:docPr id="9" name="图片 9" descr="f630d68f-47ec-4435-9694-f525966cf8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630d68f-47ec-4435-9694-f525966cf82e"/>
                    <pic:cNvPicPr>
                      <a:picLocks noChangeAspect="1"/>
                    </pic:cNvPicPr>
                  </pic:nvPicPr>
                  <pic:blipFill>
                    <a:blip r:embed="rId11"/>
                    <a:srcRect b="4487"/>
                    <a:stretch>
                      <a:fillRect/>
                    </a:stretch>
                  </pic:blipFill>
                  <pic:spPr>
                    <a:xfrm>
                      <a:off x="0" y="0"/>
                      <a:ext cx="6638290" cy="3257550"/>
                    </a:xfrm>
                    <a:prstGeom prst="rect">
                      <a:avLst/>
                    </a:prstGeom>
                  </pic:spPr>
                </pic:pic>
              </a:graphicData>
            </a:graphic>
          </wp:inline>
        </w:drawing>
      </w:r>
    </w:p>
    <w:p w14:paraId="143020EC">
      <w:pPr>
        <w:tabs>
          <w:tab w:val="left" w:pos="4566"/>
        </w:tabs>
        <w:spacing w:line="360" w:lineRule="auto"/>
        <w:rPr>
          <w:rFonts w:hint="default" w:ascii="Arial" w:hAnsi="Arial" w:eastAsia="宋体" w:cs="Arial"/>
          <w:b w:val="0"/>
          <w:bCs w:val="0"/>
          <w:sz w:val="24"/>
          <w:szCs w:val="24"/>
          <w:lang w:val="en-US" w:eastAsia="zh-CN"/>
        </w:rPr>
      </w:pPr>
      <w:r>
        <w:rPr>
          <w:rFonts w:hint="default" w:ascii="Arial" w:hAnsi="Arial" w:eastAsia="宋体" w:cs="Arial"/>
          <w:b w:val="0"/>
          <w:bCs w:val="0"/>
          <w:sz w:val="24"/>
          <w:szCs w:val="24"/>
          <w:lang w:val="en-US" w:eastAsia="zh-CN"/>
        </w:rPr>
        <w:t>2. Cut the wires yourself and connect to the RS232 interface of MDVR according to the device's tail line interface definition.</w:t>
      </w:r>
    </w:p>
    <w:p w14:paraId="6DDC535C">
      <w:pPr>
        <w:tabs>
          <w:tab w:val="left" w:pos="4566"/>
        </w:tabs>
        <w:spacing w:line="360" w:lineRule="auto"/>
        <w:rPr>
          <w:rFonts w:hint="default" w:ascii="Arial" w:hAnsi="Arial" w:eastAsia="宋体" w:cs="Arial"/>
          <w:b w:val="0"/>
          <w:bCs w:val="0"/>
          <w:sz w:val="24"/>
          <w:szCs w:val="24"/>
          <w:lang w:val="en-US" w:eastAsia="zh-CN"/>
        </w:rPr>
      </w:pPr>
      <w:r>
        <w:rPr>
          <w:rFonts w:hint="default" w:ascii="Arial" w:hAnsi="Arial" w:eastAsia="宋体" w:cs="Arial"/>
          <w:b w:val="0"/>
          <w:bCs w:val="0"/>
          <w:sz w:val="24"/>
          <w:szCs w:val="24"/>
          <w:lang w:val="en-US" w:eastAsia="zh-CN"/>
        </w:rPr>
        <w:t>3. MDVR requires a 12V power supply for the device, with the TX of MDVR connected to the RX of the device and the RX connected to the TX of the device;</w:t>
      </w:r>
    </w:p>
    <w:p w14:paraId="0EDBB715">
      <w:pPr>
        <w:tabs>
          <w:tab w:val="left" w:pos="4566"/>
        </w:tabs>
        <w:spacing w:line="360" w:lineRule="auto"/>
        <w:rPr>
          <w:rFonts w:hint="default" w:ascii="Arial" w:hAnsi="Arial" w:eastAsia="宋体" w:cs="Arial"/>
          <w:b w:val="0"/>
          <w:bCs w:val="0"/>
          <w:sz w:val="24"/>
          <w:szCs w:val="24"/>
          <w:lang w:val="en-US" w:eastAsia="zh-CN"/>
        </w:rPr>
      </w:pPr>
      <w:bookmarkStart w:id="0" w:name="_GoBack"/>
      <w:r>
        <w:rPr>
          <w:rFonts w:hint="default" w:ascii="Arial" w:hAnsi="Arial" w:eastAsia="宋体" w:cs="Arial"/>
          <w:b w:val="0"/>
          <w:bCs w:val="0"/>
          <w:sz w:val="24"/>
          <w:szCs w:val="24"/>
          <w:lang w:val="en-US" w:eastAsia="zh-CN"/>
        </w:rPr>
        <w:drawing>
          <wp:inline distT="0" distB="0" distL="114300" distR="114300">
            <wp:extent cx="6628130" cy="1981200"/>
            <wp:effectExtent l="0" t="0" r="1270" b="0"/>
            <wp:docPr id="6" name="图片 6" descr="图片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1)"/>
                    <pic:cNvPicPr>
                      <a:picLocks noChangeAspect="1"/>
                    </pic:cNvPicPr>
                  </pic:nvPicPr>
                  <pic:blipFill>
                    <a:blip r:embed="rId12"/>
                    <a:stretch>
                      <a:fillRect/>
                    </a:stretch>
                  </pic:blipFill>
                  <pic:spPr>
                    <a:xfrm>
                      <a:off x="0" y="0"/>
                      <a:ext cx="6628130" cy="1981200"/>
                    </a:xfrm>
                    <a:prstGeom prst="rect">
                      <a:avLst/>
                    </a:prstGeom>
                  </pic:spPr>
                </pic:pic>
              </a:graphicData>
            </a:graphic>
          </wp:inline>
        </w:drawing>
      </w:r>
      <w:bookmarkEnd w:id="0"/>
    </w:p>
    <w:p w14:paraId="1FA1732E">
      <w:pPr>
        <w:tabs>
          <w:tab w:val="left" w:pos="4566"/>
        </w:tabs>
        <w:spacing w:line="360" w:lineRule="auto"/>
        <w:rPr>
          <w:rFonts w:hint="default" w:ascii="Arial" w:hAnsi="Arial" w:cs="Arial"/>
          <w:sz w:val="24"/>
        </w:rPr>
      </w:pPr>
      <w:r>
        <w:rPr>
          <w:rFonts w:hint="default" w:ascii="Arial" w:hAnsi="Arial" w:eastAsia="宋体" w:cs="Arial"/>
          <w:b w:val="0"/>
          <w:bCs w:val="0"/>
          <w:sz w:val="24"/>
          <w:szCs w:val="24"/>
          <w:lang w:val="en-US" w:eastAsia="zh-CN"/>
        </w:rPr>
        <w:t>4. In the "Serial Port Function" menu of MDVR, you need to change the RS232 serial port function to LED panel with a baud rate of 9600. After making the changes, save and restart MDVR to use it normally.</w:t>
      </w: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8A85">
    <w:pPr>
      <w:pStyle w:val="2"/>
    </w:pPr>
    <w:r>
      <w:rPr>
        <w:sz w:val="24"/>
      </w:rPr>
      <w:t>@ C</w:t>
    </w:r>
    <w:r>
      <w:rPr>
        <w:rFonts w:hint="eastAsia"/>
        <w:sz w:val="24"/>
      </w:rPr>
      <w:t>i</w:t>
    </w:r>
    <w:r>
      <w:rPr>
        <w:sz w:val="24"/>
      </w:rPr>
      <w:t>tops 2021. All Rights Reserved</w:t>
    </w:r>
    <w:r>
      <w:rPr>
        <w:sz w:val="24"/>
      </w:rPr>
      <w:tab/>
    </w:r>
    <w:r>
      <w:rPr>
        <w:sz w:val="24"/>
      </w:rPr>
      <w:tab/>
    </w:r>
    <w:r>
      <w:rPr>
        <w:sz w:val="24"/>
      </w:rPr>
      <w:tab/>
    </w:r>
    <w:r>
      <w:rPr>
        <w:sz w:val="24"/>
      </w:rPr>
      <w:tab/>
    </w:r>
    <w:r>
      <w:rPr>
        <w:sz w:val="24"/>
      </w:rPr>
      <w:t>www.citops.cn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599D4">
    <w:pPr>
      <w:pStyle w:val="2"/>
    </w:pPr>
    <w:r>
      <w:rPr>
        <w:sz w:val="24"/>
      </w:rPr>
      <w:t>@ C</w:t>
    </w:r>
    <w:r>
      <w:rPr>
        <w:rFonts w:hint="eastAsia"/>
        <w:sz w:val="24"/>
      </w:rPr>
      <w:t>i</w:t>
    </w:r>
    <w:r>
      <w:rPr>
        <w:sz w:val="24"/>
      </w:rPr>
      <w:t>tops 202</w:t>
    </w:r>
    <w:r>
      <w:rPr>
        <w:rFonts w:hint="eastAsia"/>
        <w:sz w:val="24"/>
        <w:lang w:val="en-US" w:eastAsia="zh-CN"/>
      </w:rPr>
      <w:t>5</w:t>
    </w:r>
    <w:r>
      <w:rPr>
        <w:sz w:val="24"/>
      </w:rPr>
      <w:t>. All Rights Reserved</w:t>
    </w:r>
    <w:r>
      <w:rPr>
        <w:sz w:val="24"/>
      </w:rPr>
      <w:tab/>
    </w:r>
    <w:r>
      <w:rPr>
        <w:sz w:val="24"/>
      </w:rPr>
      <w:tab/>
    </w:r>
    <w:r>
      <w:rPr>
        <w:sz w:val="24"/>
      </w:rPr>
      <w:tab/>
    </w:r>
    <w:r>
      <w:rPr>
        <w:sz w:val="24"/>
      </w:rPr>
      <w:tab/>
    </w:r>
    <w:r>
      <w:rPr>
        <w:sz w:val="24"/>
      </w:rPr>
      <w:t>www.citops.cn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515F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AC6D2">
    <w:pPr>
      <w:pStyle w:val="3"/>
      <w:pBdr>
        <w:top w:val="none" w:color="auto" w:sz="0" w:space="0"/>
        <w:left w:val="none" w:color="auto" w:sz="0" w:space="0"/>
        <w:bottom w:val="none" w:color="auto" w:sz="0" w:space="0"/>
        <w:right w:val="none" w:color="auto" w:sz="0" w:space="0"/>
      </w:pBdr>
      <w:ind w:firstLine="420"/>
      <w:jc w:val="left"/>
      <w:rPr>
        <w:rFonts w:ascii="等线" w:hAnsi="等线" w:eastAsia="等线" w:cs="等线"/>
        <w:sz w:val="36"/>
        <w:szCs w:val="36"/>
      </w:rPr>
    </w:pPr>
    <w:r>
      <w:rPr>
        <w:rFonts w:hint="eastAsia" w:ascii="等线" w:hAnsi="等线" w:eastAsia="等线" w:cs="等线"/>
        <w:sz w:val="36"/>
        <w:szCs w:val="36"/>
      </w:rPr>
      <w:drawing>
        <wp:anchor distT="0" distB="0" distL="114300" distR="114300" simplePos="0" relativeHeight="251659264" behindDoc="0" locked="0" layoutInCell="1" allowOverlap="1">
          <wp:simplePos x="0" y="0"/>
          <wp:positionH relativeFrom="column">
            <wp:posOffset>4988560</wp:posOffset>
          </wp:positionH>
          <wp:positionV relativeFrom="paragraph">
            <wp:posOffset>-85090</wp:posOffset>
          </wp:positionV>
          <wp:extent cx="1202690" cy="381635"/>
          <wp:effectExtent l="0" t="0" r="16510" b="184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02787" cy="381595"/>
                  </a:xfrm>
                  <a:prstGeom prst="rect">
                    <a:avLst/>
                  </a:prstGeom>
                  <a:noFill/>
                  <a:ln>
                    <a:noFill/>
                  </a:ln>
                </pic:spPr>
              </pic:pic>
            </a:graphicData>
          </a:graphic>
        </wp:anchor>
      </w:drawing>
    </w:r>
  </w:p>
  <w:p w14:paraId="533A54A8">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39D">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65A893"/>
    <w:multiLevelType w:val="singleLevel"/>
    <w:tmpl w:val="E365A893"/>
    <w:lvl w:ilvl="0" w:tentative="0">
      <w:start w:val="1"/>
      <w:numFmt w:val="decimal"/>
      <w:suff w:val="space"/>
      <w:lvlText w:val="%1."/>
      <w:lvlJc w:val="left"/>
    </w:lvl>
  </w:abstractNum>
  <w:abstractNum w:abstractNumId="1">
    <w:nsid w:val="54BA2C63"/>
    <w:multiLevelType w:val="singleLevel"/>
    <w:tmpl w:val="54BA2C63"/>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1"/>
    <w:rsid w:val="00010A8D"/>
    <w:rsid w:val="00017A92"/>
    <w:rsid w:val="00042091"/>
    <w:rsid w:val="001A73E3"/>
    <w:rsid w:val="002103B4"/>
    <w:rsid w:val="00214A9B"/>
    <w:rsid w:val="00252EF6"/>
    <w:rsid w:val="002C337E"/>
    <w:rsid w:val="00317724"/>
    <w:rsid w:val="003C17CE"/>
    <w:rsid w:val="00441D81"/>
    <w:rsid w:val="00446E8E"/>
    <w:rsid w:val="00474C87"/>
    <w:rsid w:val="00477003"/>
    <w:rsid w:val="004C05E0"/>
    <w:rsid w:val="004C5CE6"/>
    <w:rsid w:val="00596E15"/>
    <w:rsid w:val="0066524B"/>
    <w:rsid w:val="00723366"/>
    <w:rsid w:val="00844110"/>
    <w:rsid w:val="00863D4A"/>
    <w:rsid w:val="0088255E"/>
    <w:rsid w:val="009B05FF"/>
    <w:rsid w:val="009E79EF"/>
    <w:rsid w:val="00A75F77"/>
    <w:rsid w:val="00B443E9"/>
    <w:rsid w:val="00B82BB3"/>
    <w:rsid w:val="00BD4174"/>
    <w:rsid w:val="00C80C8C"/>
    <w:rsid w:val="00CA60B6"/>
    <w:rsid w:val="00CE6387"/>
    <w:rsid w:val="00D1224D"/>
    <w:rsid w:val="00D508C5"/>
    <w:rsid w:val="00D6595F"/>
    <w:rsid w:val="00D7462F"/>
    <w:rsid w:val="00DD057B"/>
    <w:rsid w:val="00E41989"/>
    <w:rsid w:val="00EC2385"/>
    <w:rsid w:val="00EF6CEA"/>
    <w:rsid w:val="00F40B0D"/>
    <w:rsid w:val="00F42FE7"/>
    <w:rsid w:val="00F9162B"/>
    <w:rsid w:val="00FA2BA9"/>
    <w:rsid w:val="00FC6F1C"/>
    <w:rsid w:val="00FD2F68"/>
    <w:rsid w:val="029C75A5"/>
    <w:rsid w:val="0353333C"/>
    <w:rsid w:val="06293758"/>
    <w:rsid w:val="07BB1426"/>
    <w:rsid w:val="09967A33"/>
    <w:rsid w:val="0C8A0C17"/>
    <w:rsid w:val="0DEC10F3"/>
    <w:rsid w:val="0E450938"/>
    <w:rsid w:val="10007F15"/>
    <w:rsid w:val="105F72B8"/>
    <w:rsid w:val="10716C2E"/>
    <w:rsid w:val="1177061F"/>
    <w:rsid w:val="11FD2CDE"/>
    <w:rsid w:val="15983246"/>
    <w:rsid w:val="15B27C23"/>
    <w:rsid w:val="15E078AE"/>
    <w:rsid w:val="160B14A8"/>
    <w:rsid w:val="16597BE0"/>
    <w:rsid w:val="16692E19"/>
    <w:rsid w:val="16992370"/>
    <w:rsid w:val="16E53EDE"/>
    <w:rsid w:val="17236198"/>
    <w:rsid w:val="18A6658A"/>
    <w:rsid w:val="18E43275"/>
    <w:rsid w:val="19E1246A"/>
    <w:rsid w:val="1A142DA9"/>
    <w:rsid w:val="1A88020D"/>
    <w:rsid w:val="1CB77EE3"/>
    <w:rsid w:val="1CC95D0A"/>
    <w:rsid w:val="1DE742BD"/>
    <w:rsid w:val="1E280042"/>
    <w:rsid w:val="20642F72"/>
    <w:rsid w:val="20FF0ADE"/>
    <w:rsid w:val="21A6183D"/>
    <w:rsid w:val="233E6D67"/>
    <w:rsid w:val="23572EB3"/>
    <w:rsid w:val="2569148A"/>
    <w:rsid w:val="25907AEE"/>
    <w:rsid w:val="25AB2C47"/>
    <w:rsid w:val="25F024F5"/>
    <w:rsid w:val="27E34C4B"/>
    <w:rsid w:val="297E1A2A"/>
    <w:rsid w:val="29FE0AD3"/>
    <w:rsid w:val="2BAE7598"/>
    <w:rsid w:val="2C0B2E20"/>
    <w:rsid w:val="2C7C16D8"/>
    <w:rsid w:val="2E067549"/>
    <w:rsid w:val="2EB864A5"/>
    <w:rsid w:val="2EDB2067"/>
    <w:rsid w:val="2F8741CD"/>
    <w:rsid w:val="2F925D61"/>
    <w:rsid w:val="2FF230E2"/>
    <w:rsid w:val="31FD6529"/>
    <w:rsid w:val="322F3801"/>
    <w:rsid w:val="354718D2"/>
    <w:rsid w:val="36932AEE"/>
    <w:rsid w:val="37257451"/>
    <w:rsid w:val="377C3B86"/>
    <w:rsid w:val="37E37B77"/>
    <w:rsid w:val="386F1CA1"/>
    <w:rsid w:val="39706AEF"/>
    <w:rsid w:val="3BF97025"/>
    <w:rsid w:val="3C2E2AAE"/>
    <w:rsid w:val="3C4D0E5A"/>
    <w:rsid w:val="3C5F7A47"/>
    <w:rsid w:val="3CBF6BE2"/>
    <w:rsid w:val="3D0550A8"/>
    <w:rsid w:val="3E022864"/>
    <w:rsid w:val="3F494EEA"/>
    <w:rsid w:val="3F804EC9"/>
    <w:rsid w:val="3FFA3A08"/>
    <w:rsid w:val="4115658C"/>
    <w:rsid w:val="41174B0C"/>
    <w:rsid w:val="41195AF3"/>
    <w:rsid w:val="416B62FB"/>
    <w:rsid w:val="41D93C06"/>
    <w:rsid w:val="42E0572F"/>
    <w:rsid w:val="43116D5A"/>
    <w:rsid w:val="44B9624D"/>
    <w:rsid w:val="45A65C23"/>
    <w:rsid w:val="4678372C"/>
    <w:rsid w:val="47612E72"/>
    <w:rsid w:val="478C564C"/>
    <w:rsid w:val="47D609B2"/>
    <w:rsid w:val="47FB61A8"/>
    <w:rsid w:val="49CB53EE"/>
    <w:rsid w:val="4A7E71B5"/>
    <w:rsid w:val="4BEA34DC"/>
    <w:rsid w:val="4C3B396E"/>
    <w:rsid w:val="4D0B791A"/>
    <w:rsid w:val="4E094000"/>
    <w:rsid w:val="4E257948"/>
    <w:rsid w:val="4E7365F4"/>
    <w:rsid w:val="4E80045D"/>
    <w:rsid w:val="4EEA00DC"/>
    <w:rsid w:val="4F2669C3"/>
    <w:rsid w:val="4FD709B4"/>
    <w:rsid w:val="50254FCD"/>
    <w:rsid w:val="506542B6"/>
    <w:rsid w:val="51533CB2"/>
    <w:rsid w:val="51727016"/>
    <w:rsid w:val="51E62975"/>
    <w:rsid w:val="525D3B00"/>
    <w:rsid w:val="52757F0A"/>
    <w:rsid w:val="529A44A7"/>
    <w:rsid w:val="52B96984"/>
    <w:rsid w:val="52E951B5"/>
    <w:rsid w:val="53050228"/>
    <w:rsid w:val="546F0FFD"/>
    <w:rsid w:val="548A76AF"/>
    <w:rsid w:val="556A63B2"/>
    <w:rsid w:val="561D07E7"/>
    <w:rsid w:val="576A6D11"/>
    <w:rsid w:val="57834EC8"/>
    <w:rsid w:val="587C4919"/>
    <w:rsid w:val="59486ACA"/>
    <w:rsid w:val="5AC66EF1"/>
    <w:rsid w:val="5C875D4D"/>
    <w:rsid w:val="5D0979D0"/>
    <w:rsid w:val="5EF063A5"/>
    <w:rsid w:val="5F0C2645"/>
    <w:rsid w:val="5F113AF8"/>
    <w:rsid w:val="600C4CB2"/>
    <w:rsid w:val="613123EF"/>
    <w:rsid w:val="618E5D50"/>
    <w:rsid w:val="61A449DE"/>
    <w:rsid w:val="62E55080"/>
    <w:rsid w:val="62F87C04"/>
    <w:rsid w:val="63153E59"/>
    <w:rsid w:val="63904A9C"/>
    <w:rsid w:val="63BF4119"/>
    <w:rsid w:val="659146A9"/>
    <w:rsid w:val="696568DF"/>
    <w:rsid w:val="6B1819BC"/>
    <w:rsid w:val="6C7B1E99"/>
    <w:rsid w:val="6CB430FF"/>
    <w:rsid w:val="6D0F0738"/>
    <w:rsid w:val="6DF72089"/>
    <w:rsid w:val="6F311180"/>
    <w:rsid w:val="6F630CBC"/>
    <w:rsid w:val="701D0FD7"/>
    <w:rsid w:val="710C3FC2"/>
    <w:rsid w:val="71A12D58"/>
    <w:rsid w:val="71E32870"/>
    <w:rsid w:val="71F10667"/>
    <w:rsid w:val="729B64A6"/>
    <w:rsid w:val="729D0937"/>
    <w:rsid w:val="72B61E99"/>
    <w:rsid w:val="72CC3CDC"/>
    <w:rsid w:val="73A9561D"/>
    <w:rsid w:val="73EE091A"/>
    <w:rsid w:val="742937D7"/>
    <w:rsid w:val="74840FC8"/>
    <w:rsid w:val="74E42D47"/>
    <w:rsid w:val="74EE48E9"/>
    <w:rsid w:val="75E26978"/>
    <w:rsid w:val="762813CA"/>
    <w:rsid w:val="764D0CA8"/>
    <w:rsid w:val="770730DF"/>
    <w:rsid w:val="77C53838"/>
    <w:rsid w:val="77CA704C"/>
    <w:rsid w:val="782146A6"/>
    <w:rsid w:val="78E85C26"/>
    <w:rsid w:val="7A5C0273"/>
    <w:rsid w:val="7B225511"/>
    <w:rsid w:val="7B8B0E2B"/>
    <w:rsid w:val="7BFA7732"/>
    <w:rsid w:val="7BFE742B"/>
    <w:rsid w:val="7C1666AD"/>
    <w:rsid w:val="7DC25F83"/>
    <w:rsid w:val="7DFE20C3"/>
    <w:rsid w:val="7E091A49"/>
    <w:rsid w:val="7E2A2D86"/>
    <w:rsid w:val="7E2D5011"/>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其他"/>
    <w:basedOn w:val="1"/>
    <w:qFormat/>
    <w:uiPriority w:val="0"/>
    <w:rPr>
      <w:rFonts w:ascii="宋体" w:hAnsi="宋体" w:eastAsia="宋体" w:cs="宋体"/>
      <w:sz w:val="30"/>
      <w:szCs w:val="30"/>
    </w:rPr>
  </w:style>
  <w:style w:type="paragraph" w:customStyle="1" w:styleId="8">
    <w:name w:val="Table Paragraph"/>
    <w:basedOn w:val="1"/>
    <w:qFormat/>
    <w:uiPriority w:val="1"/>
    <w:pPr>
      <w:autoSpaceDE w:val="0"/>
      <w:autoSpaceDN w:val="0"/>
      <w:ind w:left="104"/>
    </w:pPr>
    <w:rPr>
      <w:rFonts w:ascii="微软雅黑" w:hAnsi="微软雅黑" w:eastAsia="微软雅黑" w:cs="微软雅黑"/>
      <w:sz w:val="22"/>
      <w:szCs w:val="22"/>
    </w:rPr>
  </w:style>
  <w:style w:type="paragraph" w:styleId="9">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1123F-9246-42A7-B67B-E92B26B01F44}">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180</Words>
  <Characters>892</Characters>
  <Lines>7</Lines>
  <Paragraphs>2</Paragraphs>
  <TotalTime>4</TotalTime>
  <ScaleCrop>false</ScaleCrop>
  <LinksUpToDate>false</LinksUpToDate>
  <CharactersWithSpaces>1042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2021-07-22T02:56:00Z</dcterms:created>
  <dc:creator>86136</dc:creator>
  <cp:lastModifiedBy>笑炎</cp:lastModifiedBy>
  <dcterms:modified xsi:type="dcterms:W3CDTF">2025-11-06T10:06:25Z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2FFEA6309A764AF595C5E66DC80E37B4</vt:lpwstr>
  </property>
  <property fmtid="{D5CDD505-2E9C-101B-9397-08002B2CF9AE}" pid="4" name="KSOTemplateDocerSaveRecord">
    <vt:lpwstr>eyJoZGlkIjoiNjNhNWVmOGNhYzc2ZTdjN2IxNTIwZjEwN2U3NjQ5Y2EiLCJ1c2VySWQiOiI3MzI2MTM0MzkifQ==</vt:lpwstr>
  </property>
</Properties>
</file>