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BBE1A">
      <w:pPr>
        <w:keepNext w:val="0"/>
        <w:keepLines w:val="0"/>
        <w:pageBreakBefore w:val="0"/>
        <w:widowControl w:val="0"/>
        <w:tabs>
          <w:tab w:val="left" w:pos="4566"/>
        </w:tabs>
        <w:kinsoku/>
        <w:wordWrap/>
        <w:overflowPunct/>
        <w:topLinePunct w:val="0"/>
        <w:autoSpaceDE/>
        <w:autoSpaceDN/>
        <w:bidi w:val="0"/>
        <w:adjustRightInd/>
        <w:snapToGrid/>
        <w:jc w:val="center"/>
        <w:textAlignment w:val="auto"/>
        <w:rPr>
          <w:rFonts w:hint="default" w:ascii="Arial" w:hAnsi="Arial" w:cs="Arial"/>
          <w:sz w:val="32"/>
          <w:szCs w:val="32"/>
        </w:rPr>
      </w:pPr>
      <w:r>
        <w:rPr>
          <w:rFonts w:hint="default" w:ascii="Arial" w:hAnsi="Arial" w:eastAsia="宋体" w:cs="Arial"/>
          <w:b/>
          <w:bCs/>
          <w:sz w:val="28"/>
          <w:szCs w:val="28"/>
          <w:lang w:val="en-US" w:eastAsia="zh-CN"/>
        </w:rPr>
        <w:t>Specification for Multi functional Alcohol Detector</w:t>
      </w:r>
    </w:p>
    <w:p w14:paraId="7CB36404">
      <w:pPr>
        <w:tabs>
          <w:tab w:val="left" w:pos="4566"/>
        </w:tabs>
        <w:jc w:val="center"/>
        <w:rPr>
          <w:rFonts w:hint="default" w:ascii="Arial" w:hAnsi="Arial" w:cs="Arial"/>
          <w:sz w:val="38"/>
          <w:szCs w:val="38"/>
        </w:rPr>
        <w:sectPr>
          <w:headerReference r:id="rId3" w:type="first"/>
          <w:pgSz w:w="11906" w:h="16838"/>
          <w:pgMar w:top="720" w:right="720" w:bottom="720" w:left="720" w:header="851" w:footer="992" w:gutter="0"/>
          <w:cols w:space="425" w:num="1"/>
          <w:titlePg/>
          <w:docGrid w:type="lines" w:linePitch="312" w:charSpace="0"/>
        </w:sectPr>
      </w:pPr>
      <w:r>
        <w:rPr>
          <w:rFonts w:hint="default" w:ascii="Arial" w:hAnsi="Arial" w:cs="Arial"/>
          <w:color w:val="auto"/>
        </w:rPr>
        <w:drawing>
          <wp:inline distT="0" distB="0" distL="114300" distR="114300">
            <wp:extent cx="1983105" cy="2254885"/>
            <wp:effectExtent l="0" t="0" r="10795" b="5715"/>
            <wp:docPr id="2" name="图片 1" descr="C:/Users/Administrator/AppData/Local/Temp/picturecompress_20220512173520/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Administrator/AppData/Local/Temp/picturecompress_20220512173520/output_1.pngoutput_1"/>
                    <pic:cNvPicPr>
                      <a:picLocks noChangeAspect="1"/>
                    </pic:cNvPicPr>
                  </pic:nvPicPr>
                  <pic:blipFill>
                    <a:blip r:embed="rId7">
                      <a:clrChange>
                        <a:clrFrom>
                          <a:srgbClr val="FFFFFF">
                            <a:alpha val="100000"/>
                          </a:srgbClr>
                        </a:clrFrom>
                        <a:clrTo>
                          <a:srgbClr val="FFFFFF">
                            <a:alpha val="100000"/>
                            <a:alpha val="0"/>
                          </a:srgbClr>
                        </a:clrTo>
                      </a:clrChange>
                    </a:blip>
                    <a:srcRect/>
                    <a:stretch>
                      <a:fillRect/>
                    </a:stretch>
                  </pic:blipFill>
                  <pic:spPr>
                    <a:xfrm>
                      <a:off x="0" y="0"/>
                      <a:ext cx="1983105" cy="2254885"/>
                    </a:xfrm>
                    <a:prstGeom prst="rect">
                      <a:avLst/>
                    </a:prstGeom>
                    <a:noFill/>
                    <a:ln>
                      <a:noFill/>
                    </a:ln>
                  </pic:spPr>
                </pic:pic>
              </a:graphicData>
            </a:graphic>
          </wp:inline>
        </w:drawing>
      </w:r>
    </w:p>
    <w:p w14:paraId="24D9DB3A">
      <w:pPr>
        <w:numPr>
          <w:ilvl w:val="0"/>
          <w:numId w:val="0"/>
        </w:numPr>
        <w:tabs>
          <w:tab w:val="left" w:pos="4566"/>
        </w:tabs>
        <w:spacing w:line="480" w:lineRule="auto"/>
        <w:ind w:leftChars="0" w:firstLine="562" w:firstLineChars="200"/>
        <w:rPr>
          <w:rFonts w:hint="default" w:ascii="Arial" w:hAnsi="Arial" w:cs="Arial"/>
          <w:b/>
          <w:bCs/>
          <w:sz w:val="28"/>
          <w:szCs w:val="28"/>
        </w:rPr>
      </w:pPr>
      <w:r>
        <w:rPr>
          <w:rFonts w:hint="default" w:ascii="Arial" w:hAnsi="Arial" w:cs="Arial"/>
          <w:b/>
          <w:bCs/>
          <w:sz w:val="28"/>
          <w:szCs w:val="28"/>
        </w:rPr>
        <w:t>Product Introduction</w:t>
      </w:r>
    </w:p>
    <w:p w14:paraId="5CD20158">
      <w:pPr>
        <w:numPr>
          <w:ilvl w:val="0"/>
          <w:numId w:val="0"/>
        </w:numPr>
        <w:tabs>
          <w:tab w:val="left" w:pos="4566"/>
        </w:tabs>
        <w:spacing w:line="480" w:lineRule="auto"/>
        <w:ind w:leftChars="0" w:firstLine="480" w:firstLineChars="200"/>
        <w:rPr>
          <w:rFonts w:hint="default" w:ascii="Arial" w:hAnsi="Arial" w:eastAsia="宋体" w:cs="Arial"/>
          <w:sz w:val="24"/>
          <w:lang w:val="en-US" w:eastAsia="zh-CN"/>
        </w:rPr>
      </w:pPr>
      <w:r>
        <w:rPr>
          <w:rFonts w:hint="default" w:ascii="Arial" w:hAnsi="Arial" w:eastAsia="宋体" w:cs="Arial"/>
          <w:sz w:val="24"/>
          <w:lang w:val="en-US" w:eastAsia="zh-CN"/>
        </w:rPr>
        <w:t>The functional window breaking alcohol detector is a product specially developed for rapid alcohol detection and car window breaking. This product integrates multiple functions such as alcohol rapid detection, powerful window breaker, lighting, flashing light, cutting knife, strong magnetic suction cup, LCD display screen, etc. It has the characteristics of rapid and accurate detection, simple operation, and lightweight portability. The product supports optional customization of Bluetooth, car cables, etc.</w:t>
      </w:r>
    </w:p>
    <w:p w14:paraId="0C23347C">
      <w:pPr>
        <w:numPr>
          <w:ilvl w:val="0"/>
          <w:numId w:val="0"/>
        </w:numPr>
        <w:tabs>
          <w:tab w:val="left" w:pos="4566"/>
        </w:tabs>
        <w:spacing w:line="480" w:lineRule="auto"/>
        <w:ind w:leftChars="0" w:firstLine="480" w:firstLineChars="200"/>
        <w:rPr>
          <w:rFonts w:hint="default" w:ascii="Arial" w:hAnsi="Arial" w:eastAsia="宋体" w:cs="Arial"/>
          <w:sz w:val="24"/>
          <w:lang w:val="en-US" w:eastAsia="zh-CN"/>
        </w:rPr>
      </w:pPr>
    </w:p>
    <w:p w14:paraId="64F31B99">
      <w:pPr>
        <w:numPr>
          <w:numId w:val="0"/>
        </w:numPr>
        <w:tabs>
          <w:tab w:val="left" w:pos="4566"/>
        </w:tabs>
        <w:spacing w:line="480" w:lineRule="auto"/>
        <w:ind w:leftChars="0"/>
        <w:rPr>
          <w:rFonts w:hint="default" w:ascii="Arial" w:hAnsi="Arial" w:eastAsia="宋体" w:cs="Arial"/>
          <w:sz w:val="24"/>
          <w:lang w:val="en-US" w:eastAsia="zh-CN"/>
        </w:rPr>
      </w:pPr>
      <w:r>
        <w:rPr>
          <w:rFonts w:hint="default" w:ascii="Arial" w:hAnsi="Arial" w:cs="Arial"/>
          <w:b/>
          <w:bCs/>
          <w:sz w:val="28"/>
          <w:szCs w:val="28"/>
        </w:rPr>
        <w:t>Product Features</w:t>
      </w:r>
    </w:p>
    <w:p w14:paraId="300C87A2">
      <w:pPr>
        <w:widowControl w:val="0"/>
        <w:numPr>
          <w:ilvl w:val="0"/>
          <w:numId w:val="0"/>
        </w:numPr>
        <w:tabs>
          <w:tab w:val="left" w:pos="4566"/>
        </w:tabs>
        <w:spacing w:line="480" w:lineRule="auto"/>
        <w:jc w:val="center"/>
        <w:rPr>
          <w:rFonts w:hint="default" w:ascii="Arial" w:hAnsi="Arial" w:eastAsia="宋体" w:cs="Arial"/>
          <w:sz w:val="24"/>
          <w:lang w:val="en-US" w:eastAsia="zh-CN"/>
        </w:rPr>
      </w:pPr>
      <w:r>
        <w:drawing>
          <wp:inline distT="0" distB="0" distL="114300" distR="114300">
            <wp:extent cx="5368925" cy="2950845"/>
            <wp:effectExtent l="0" t="0" r="317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368925" cy="2950845"/>
                    </a:xfrm>
                    <a:prstGeom prst="rect">
                      <a:avLst/>
                    </a:prstGeom>
                    <a:noFill/>
                    <a:ln>
                      <a:noFill/>
                    </a:ln>
                  </pic:spPr>
                </pic:pic>
              </a:graphicData>
            </a:graphic>
          </wp:inline>
        </w:drawing>
      </w:r>
    </w:p>
    <w:p w14:paraId="375F64D8">
      <w:pPr>
        <w:widowControl w:val="0"/>
        <w:numPr>
          <w:ilvl w:val="0"/>
          <w:numId w:val="0"/>
        </w:numPr>
        <w:tabs>
          <w:tab w:val="left" w:pos="4566"/>
        </w:tabs>
        <w:spacing w:line="480" w:lineRule="auto"/>
        <w:jc w:val="both"/>
        <w:rPr>
          <w:rFonts w:hint="default" w:ascii="Arial" w:hAnsi="Arial" w:eastAsia="宋体" w:cs="Arial"/>
          <w:sz w:val="24"/>
          <w:lang w:val="en-US" w:eastAsia="zh-CN"/>
        </w:rPr>
        <w:sectPr>
          <w:headerReference r:id="rId4" w:type="first"/>
          <w:footerReference r:id="rId5" w:type="first"/>
          <w:type w:val="continuous"/>
          <w:pgSz w:w="11906" w:h="16838"/>
          <w:pgMar w:top="720" w:right="720" w:bottom="720" w:left="720" w:header="851" w:footer="992" w:gutter="0"/>
          <w:cols w:space="425" w:num="1"/>
          <w:titlePg/>
          <w:docGrid w:type="lines" w:linePitch="312" w:charSpace="0"/>
        </w:sectPr>
      </w:pPr>
    </w:p>
    <w:p w14:paraId="0172DFB9">
      <w:pPr>
        <w:tabs>
          <w:tab w:val="left" w:pos="4566"/>
        </w:tabs>
        <w:spacing w:line="480" w:lineRule="auto"/>
        <w:rPr>
          <w:rFonts w:hint="default" w:ascii="Arial" w:hAnsi="Arial" w:eastAsia="宋体" w:cs="Arial"/>
          <w:sz w:val="24"/>
        </w:rPr>
        <w:sectPr>
          <w:type w:val="continuous"/>
          <w:pgSz w:w="11906" w:h="16838"/>
          <w:pgMar w:top="720" w:right="720" w:bottom="720" w:left="720" w:header="851" w:footer="992" w:gutter="0"/>
          <w:cols w:equalWidth="0" w:num="2">
            <w:col w:w="5021" w:space="634"/>
            <w:col w:w="4811"/>
          </w:cols>
          <w:titlePg/>
          <w:docGrid w:type="lines" w:linePitch="312" w:charSpace="0"/>
        </w:sectPr>
      </w:pPr>
    </w:p>
    <w:p w14:paraId="4A0EB121">
      <w:pPr>
        <w:jc w:val="left"/>
        <w:rPr>
          <w:rFonts w:hint="default" w:ascii="Arial" w:hAnsi="Arial" w:cs="Arial"/>
          <w:b/>
          <w:bCs/>
          <w:sz w:val="28"/>
          <w:szCs w:val="28"/>
        </w:rPr>
      </w:pPr>
      <w:r>
        <w:rPr>
          <w:rFonts w:hint="eastAsia" w:ascii="Arial" w:hAnsi="Arial" w:cs="Arial"/>
          <w:b/>
          <w:bCs/>
          <w:sz w:val="28"/>
          <w:szCs w:val="28"/>
          <w:lang w:val="en-US" w:eastAsia="zh-CN"/>
        </w:rPr>
        <w:t>C</w:t>
      </w:r>
      <w:r>
        <w:rPr>
          <w:rFonts w:hint="default" w:ascii="Arial" w:hAnsi="Arial" w:cs="Arial"/>
          <w:b/>
          <w:bCs/>
          <w:sz w:val="28"/>
          <w:szCs w:val="28"/>
        </w:rPr>
        <w:t>ore parameters</w:t>
      </w:r>
    </w:p>
    <w:p w14:paraId="15CD1AA8">
      <w:pPr>
        <w:jc w:val="left"/>
        <w:rPr>
          <w:rFonts w:hint="default" w:ascii="Arial" w:hAnsi="Arial" w:cs="Arial"/>
          <w:b/>
          <w:bCs/>
          <w:sz w:val="28"/>
          <w:szCs w:val="28"/>
        </w:rPr>
      </w:pPr>
      <w:r>
        <w:drawing>
          <wp:inline distT="0" distB="0" distL="114300" distR="114300">
            <wp:extent cx="6641465" cy="3277235"/>
            <wp:effectExtent l="0" t="0" r="635" b="1206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6641465" cy="3277235"/>
                    </a:xfrm>
                    <a:prstGeom prst="rect">
                      <a:avLst/>
                    </a:prstGeom>
                    <a:noFill/>
                    <a:ln>
                      <a:noFill/>
                    </a:ln>
                  </pic:spPr>
                </pic:pic>
              </a:graphicData>
            </a:graphic>
          </wp:inline>
        </w:drawing>
      </w:r>
    </w:p>
    <w:p w14:paraId="4C5358F3">
      <w:pPr>
        <w:jc w:val="left"/>
        <w:rPr>
          <w:rFonts w:hint="default" w:ascii="Arial" w:hAnsi="Arial" w:cs="Arial"/>
          <w:b/>
          <w:bCs/>
          <w:sz w:val="28"/>
          <w:szCs w:val="28"/>
          <w:lang w:val="en-US" w:eastAsia="zh-CN"/>
        </w:rPr>
      </w:pPr>
    </w:p>
    <w:p w14:paraId="76EF6153">
      <w:pPr>
        <w:pStyle w:val="10"/>
        <w:numPr>
          <w:ilvl w:val="0"/>
          <w:numId w:val="0"/>
        </w:numPr>
        <w:spacing w:line="360" w:lineRule="auto"/>
        <w:ind w:leftChars="0"/>
        <w:jc w:val="left"/>
        <w:rPr>
          <w:rFonts w:hint="default" w:ascii="Arial" w:hAnsi="Arial" w:cs="Arial"/>
          <w:b/>
          <w:bCs/>
          <w:sz w:val="28"/>
          <w:szCs w:val="28"/>
          <w:lang w:val="en-US" w:eastAsia="zh-CN"/>
        </w:rPr>
      </w:pPr>
      <w:r>
        <w:rPr>
          <w:rFonts w:hint="default" w:ascii="Arial" w:hAnsi="Arial" w:cs="Arial"/>
          <w:b/>
          <w:bCs/>
          <w:sz w:val="28"/>
          <w:szCs w:val="28"/>
          <w:lang w:val="en-US" w:eastAsia="zh-CN"/>
        </w:rPr>
        <w:t>Usage</w:t>
      </w:r>
      <w:bookmarkStart w:id="0" w:name="_GoBack"/>
      <w:bookmarkEnd w:id="0"/>
    </w:p>
    <w:p w14:paraId="594784F1">
      <w:pPr>
        <w:pStyle w:val="10"/>
        <w:numPr>
          <w:ilvl w:val="0"/>
          <w:numId w:val="0"/>
        </w:numPr>
        <w:spacing w:line="360" w:lineRule="auto"/>
        <w:ind w:leftChars="0"/>
        <w:jc w:val="center"/>
      </w:pPr>
      <w:r>
        <w:drawing>
          <wp:inline distT="0" distB="0" distL="114300" distR="114300">
            <wp:extent cx="5597525" cy="2541905"/>
            <wp:effectExtent l="0" t="0" r="3175"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5597525" cy="2541905"/>
                    </a:xfrm>
                    <a:prstGeom prst="rect">
                      <a:avLst/>
                    </a:prstGeom>
                    <a:noFill/>
                    <a:ln>
                      <a:noFill/>
                    </a:ln>
                  </pic:spPr>
                </pic:pic>
              </a:graphicData>
            </a:graphic>
          </wp:inline>
        </w:drawing>
      </w:r>
    </w:p>
    <w:p w14:paraId="3A616A18">
      <w:pPr>
        <w:pStyle w:val="10"/>
        <w:numPr>
          <w:ilvl w:val="0"/>
          <w:numId w:val="0"/>
        </w:numPr>
        <w:spacing w:line="360" w:lineRule="auto"/>
        <w:ind w:leftChars="0"/>
        <w:jc w:val="center"/>
        <w:rPr>
          <w:rFonts w:hint="default"/>
        </w:rPr>
      </w:pPr>
      <w:r>
        <w:drawing>
          <wp:inline distT="0" distB="0" distL="114300" distR="114300">
            <wp:extent cx="5568950" cy="2491740"/>
            <wp:effectExtent l="0" t="0" r="6350" b="1016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a:stretch>
                      <a:fillRect/>
                    </a:stretch>
                  </pic:blipFill>
                  <pic:spPr>
                    <a:xfrm>
                      <a:off x="0" y="0"/>
                      <a:ext cx="5568950" cy="2491740"/>
                    </a:xfrm>
                    <a:prstGeom prst="rect">
                      <a:avLst/>
                    </a:prstGeom>
                    <a:noFill/>
                    <a:ln>
                      <a:noFill/>
                    </a:ln>
                  </pic:spPr>
                </pic:pic>
              </a:graphicData>
            </a:graphic>
          </wp:inline>
        </w:drawing>
      </w: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B123E">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143B2">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C5F5">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91"/>
    <w:rsid w:val="00016E57"/>
    <w:rsid w:val="00025E05"/>
    <w:rsid w:val="00042091"/>
    <w:rsid w:val="001D074E"/>
    <w:rsid w:val="00214A9B"/>
    <w:rsid w:val="00252EF6"/>
    <w:rsid w:val="002A15DF"/>
    <w:rsid w:val="002C337E"/>
    <w:rsid w:val="002E4C79"/>
    <w:rsid w:val="003C17CE"/>
    <w:rsid w:val="003E1019"/>
    <w:rsid w:val="00446E8E"/>
    <w:rsid w:val="004740A5"/>
    <w:rsid w:val="004C05E0"/>
    <w:rsid w:val="00560C6A"/>
    <w:rsid w:val="00561D53"/>
    <w:rsid w:val="00570AB7"/>
    <w:rsid w:val="00572F08"/>
    <w:rsid w:val="00597F6D"/>
    <w:rsid w:val="005E5DBF"/>
    <w:rsid w:val="0066524B"/>
    <w:rsid w:val="00665295"/>
    <w:rsid w:val="006A1B93"/>
    <w:rsid w:val="007572CD"/>
    <w:rsid w:val="007A4C64"/>
    <w:rsid w:val="007D60B3"/>
    <w:rsid w:val="008279D7"/>
    <w:rsid w:val="00923C00"/>
    <w:rsid w:val="009777D9"/>
    <w:rsid w:val="009B05FF"/>
    <w:rsid w:val="009E59B3"/>
    <w:rsid w:val="00AD6090"/>
    <w:rsid w:val="00B82BB3"/>
    <w:rsid w:val="00BA175D"/>
    <w:rsid w:val="00BD4174"/>
    <w:rsid w:val="00C175BC"/>
    <w:rsid w:val="00CA60B6"/>
    <w:rsid w:val="00CD6F72"/>
    <w:rsid w:val="00CE6387"/>
    <w:rsid w:val="00D016B7"/>
    <w:rsid w:val="00D1224D"/>
    <w:rsid w:val="00D642AA"/>
    <w:rsid w:val="00DA6251"/>
    <w:rsid w:val="00E37910"/>
    <w:rsid w:val="00E41989"/>
    <w:rsid w:val="00EE748E"/>
    <w:rsid w:val="00EF6CEA"/>
    <w:rsid w:val="00F40B0D"/>
    <w:rsid w:val="00F85850"/>
    <w:rsid w:val="00FA2BA9"/>
    <w:rsid w:val="00FC6F30"/>
    <w:rsid w:val="00FD2F68"/>
    <w:rsid w:val="029C75A5"/>
    <w:rsid w:val="0353333C"/>
    <w:rsid w:val="06293758"/>
    <w:rsid w:val="07BB1426"/>
    <w:rsid w:val="09967A33"/>
    <w:rsid w:val="0C8A0C17"/>
    <w:rsid w:val="0DEC10F3"/>
    <w:rsid w:val="0E450938"/>
    <w:rsid w:val="10007F15"/>
    <w:rsid w:val="105F72B8"/>
    <w:rsid w:val="10716C2E"/>
    <w:rsid w:val="1177061F"/>
    <w:rsid w:val="11FD2CDE"/>
    <w:rsid w:val="15983246"/>
    <w:rsid w:val="15B27C23"/>
    <w:rsid w:val="160B14A8"/>
    <w:rsid w:val="16597BE0"/>
    <w:rsid w:val="16692E19"/>
    <w:rsid w:val="16992370"/>
    <w:rsid w:val="169F60B4"/>
    <w:rsid w:val="16E53EDE"/>
    <w:rsid w:val="17236198"/>
    <w:rsid w:val="18A6658A"/>
    <w:rsid w:val="18E43275"/>
    <w:rsid w:val="19E1246A"/>
    <w:rsid w:val="1A142DA9"/>
    <w:rsid w:val="1A88020D"/>
    <w:rsid w:val="1CB77EE3"/>
    <w:rsid w:val="1CC95D0A"/>
    <w:rsid w:val="1D626881"/>
    <w:rsid w:val="1DE742BD"/>
    <w:rsid w:val="1E280042"/>
    <w:rsid w:val="20FF0ADE"/>
    <w:rsid w:val="21A6183D"/>
    <w:rsid w:val="233E6D67"/>
    <w:rsid w:val="23451815"/>
    <w:rsid w:val="2346695A"/>
    <w:rsid w:val="23572EB3"/>
    <w:rsid w:val="2569148A"/>
    <w:rsid w:val="25907AEE"/>
    <w:rsid w:val="25AB2C47"/>
    <w:rsid w:val="25F024F5"/>
    <w:rsid w:val="27E34C4B"/>
    <w:rsid w:val="297E1A2A"/>
    <w:rsid w:val="29FE0AD3"/>
    <w:rsid w:val="2A0F5EF1"/>
    <w:rsid w:val="2BAE7598"/>
    <w:rsid w:val="2C0B2E20"/>
    <w:rsid w:val="2C7C16D8"/>
    <w:rsid w:val="2E067549"/>
    <w:rsid w:val="2EB864A5"/>
    <w:rsid w:val="2EDB2067"/>
    <w:rsid w:val="2F8741CD"/>
    <w:rsid w:val="2F925D61"/>
    <w:rsid w:val="2FD75C8C"/>
    <w:rsid w:val="2FF230E2"/>
    <w:rsid w:val="31FD6529"/>
    <w:rsid w:val="322F3801"/>
    <w:rsid w:val="354718D2"/>
    <w:rsid w:val="36932AEE"/>
    <w:rsid w:val="37215DAE"/>
    <w:rsid w:val="37257451"/>
    <w:rsid w:val="377C3B86"/>
    <w:rsid w:val="37E37B77"/>
    <w:rsid w:val="386F1CA1"/>
    <w:rsid w:val="39706AEF"/>
    <w:rsid w:val="3BA614EA"/>
    <w:rsid w:val="3BF97025"/>
    <w:rsid w:val="3C2E2AAE"/>
    <w:rsid w:val="3C4D0E5A"/>
    <w:rsid w:val="3C5F7A47"/>
    <w:rsid w:val="3CBF6BE2"/>
    <w:rsid w:val="3D0550A8"/>
    <w:rsid w:val="3DA57AA1"/>
    <w:rsid w:val="3E022864"/>
    <w:rsid w:val="3E2A6CE0"/>
    <w:rsid w:val="3F494EEA"/>
    <w:rsid w:val="3F804EC9"/>
    <w:rsid w:val="3FFA3A08"/>
    <w:rsid w:val="4115658C"/>
    <w:rsid w:val="41174B0C"/>
    <w:rsid w:val="41195AF3"/>
    <w:rsid w:val="416B62FB"/>
    <w:rsid w:val="41D93C06"/>
    <w:rsid w:val="42E0572F"/>
    <w:rsid w:val="43116D5A"/>
    <w:rsid w:val="43E731C5"/>
    <w:rsid w:val="44B9624D"/>
    <w:rsid w:val="45A65C23"/>
    <w:rsid w:val="4678372C"/>
    <w:rsid w:val="47612E72"/>
    <w:rsid w:val="478C564C"/>
    <w:rsid w:val="47D609B2"/>
    <w:rsid w:val="493E336F"/>
    <w:rsid w:val="49CB53EE"/>
    <w:rsid w:val="4A7E71B5"/>
    <w:rsid w:val="4BEA34DC"/>
    <w:rsid w:val="4C3B396E"/>
    <w:rsid w:val="4D0B791A"/>
    <w:rsid w:val="4E094000"/>
    <w:rsid w:val="4E257948"/>
    <w:rsid w:val="4E7365F4"/>
    <w:rsid w:val="4E80045D"/>
    <w:rsid w:val="4EEA00DC"/>
    <w:rsid w:val="4F2669C3"/>
    <w:rsid w:val="4FD709B4"/>
    <w:rsid w:val="50254FCD"/>
    <w:rsid w:val="506542B6"/>
    <w:rsid w:val="51533CB2"/>
    <w:rsid w:val="51727016"/>
    <w:rsid w:val="51E62975"/>
    <w:rsid w:val="52757F0A"/>
    <w:rsid w:val="529A44A7"/>
    <w:rsid w:val="52B96984"/>
    <w:rsid w:val="52E951B5"/>
    <w:rsid w:val="53050228"/>
    <w:rsid w:val="546F0FFD"/>
    <w:rsid w:val="548A76AF"/>
    <w:rsid w:val="556A63B2"/>
    <w:rsid w:val="561D07E7"/>
    <w:rsid w:val="576A6D11"/>
    <w:rsid w:val="57834EC8"/>
    <w:rsid w:val="582F7D68"/>
    <w:rsid w:val="587C4919"/>
    <w:rsid w:val="59486ACA"/>
    <w:rsid w:val="5AC66EF1"/>
    <w:rsid w:val="5C2D7A21"/>
    <w:rsid w:val="5C875D4D"/>
    <w:rsid w:val="5D0979D0"/>
    <w:rsid w:val="5EF063A5"/>
    <w:rsid w:val="5F0C2645"/>
    <w:rsid w:val="5F113AF8"/>
    <w:rsid w:val="5FFD077B"/>
    <w:rsid w:val="600C4CB2"/>
    <w:rsid w:val="613123EF"/>
    <w:rsid w:val="618E5D50"/>
    <w:rsid w:val="61A449DE"/>
    <w:rsid w:val="62E55080"/>
    <w:rsid w:val="62F87C04"/>
    <w:rsid w:val="63153E59"/>
    <w:rsid w:val="63904A9C"/>
    <w:rsid w:val="63BF4119"/>
    <w:rsid w:val="658A4348"/>
    <w:rsid w:val="659146A9"/>
    <w:rsid w:val="68DA1F54"/>
    <w:rsid w:val="696568DF"/>
    <w:rsid w:val="6B1819BC"/>
    <w:rsid w:val="6BB42638"/>
    <w:rsid w:val="6C7B1E99"/>
    <w:rsid w:val="6CB430FF"/>
    <w:rsid w:val="6D0F0738"/>
    <w:rsid w:val="6DB70237"/>
    <w:rsid w:val="6DF72089"/>
    <w:rsid w:val="6F311180"/>
    <w:rsid w:val="6F471A62"/>
    <w:rsid w:val="6F630CBC"/>
    <w:rsid w:val="701D0FD7"/>
    <w:rsid w:val="710C3FC2"/>
    <w:rsid w:val="71A12D58"/>
    <w:rsid w:val="71E32870"/>
    <w:rsid w:val="71F10667"/>
    <w:rsid w:val="729B64A6"/>
    <w:rsid w:val="729D0937"/>
    <w:rsid w:val="72B61E99"/>
    <w:rsid w:val="72CC3CDC"/>
    <w:rsid w:val="73A9561D"/>
    <w:rsid w:val="73EE091A"/>
    <w:rsid w:val="742937D7"/>
    <w:rsid w:val="74E42D47"/>
    <w:rsid w:val="74EE48E9"/>
    <w:rsid w:val="75E26978"/>
    <w:rsid w:val="762813CA"/>
    <w:rsid w:val="764D0CA8"/>
    <w:rsid w:val="770730DF"/>
    <w:rsid w:val="77C53838"/>
    <w:rsid w:val="782146A6"/>
    <w:rsid w:val="78720615"/>
    <w:rsid w:val="78E85C26"/>
    <w:rsid w:val="7A5C0273"/>
    <w:rsid w:val="7B225511"/>
    <w:rsid w:val="7B8B0E2B"/>
    <w:rsid w:val="7BFA7732"/>
    <w:rsid w:val="7BFE742B"/>
    <w:rsid w:val="7DC25F83"/>
    <w:rsid w:val="7DFE20C3"/>
    <w:rsid w:val="7E091A49"/>
    <w:rsid w:val="7E2A2D86"/>
    <w:rsid w:val="7E2D5011"/>
    <w:rsid w:val="7FC06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其他"/>
    <w:basedOn w:val="1"/>
    <w:qFormat/>
    <w:uiPriority w:val="0"/>
    <w:rPr>
      <w:rFonts w:ascii="宋体" w:hAnsi="宋体" w:eastAsia="宋体" w:cs="宋体"/>
      <w:sz w:val="30"/>
      <w:szCs w:val="30"/>
    </w:rPr>
  </w:style>
  <w:style w:type="paragraph" w:customStyle="1" w:styleId="8">
    <w:name w:val="Table Paragraph"/>
    <w:basedOn w:val="1"/>
    <w:qFormat/>
    <w:uiPriority w:val="1"/>
    <w:pPr>
      <w:autoSpaceDE w:val="0"/>
      <w:autoSpaceDN w:val="0"/>
      <w:ind w:left="104"/>
    </w:pPr>
    <w:rPr>
      <w:rFonts w:ascii="微软雅黑" w:hAnsi="微软雅黑" w:eastAsia="微软雅黑" w:cs="微软雅黑"/>
      <w:sz w:val="22"/>
      <w:szCs w:val="22"/>
    </w:rPr>
  </w:style>
  <w:style w:type="paragraph" w:customStyle="1" w:styleId="9">
    <w:name w:val="标准"/>
    <w:basedOn w:val="1"/>
    <w:qFormat/>
    <w:uiPriority w:val="0"/>
    <w:pPr>
      <w:overflowPunct w:val="0"/>
      <w:autoSpaceDE w:val="0"/>
      <w:autoSpaceDN w:val="0"/>
      <w:adjustRightInd w:val="0"/>
      <w:spacing w:line="240" w:lineRule="atLeast"/>
      <w:textAlignment w:val="baseline"/>
    </w:pPr>
    <w:rPr>
      <w:rFonts w:ascii="Times New Roman" w:hAnsi="Times New Roman" w:eastAsia="楷体_GB2312" w:cs="Times New Roman"/>
      <w:kern w:val="0"/>
      <w:sz w:val="24"/>
      <w:szCs w:val="20"/>
    </w:rPr>
  </w:style>
  <w:style w:type="paragraph" w:styleId="10">
    <w:name w:val="List Paragraph"/>
    <w:basedOn w:val="1"/>
    <w:qFormat/>
    <w:uiPriority w:val="99"/>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17555-84C2-41BC-9FE2-5CA4EBAED805}">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Pages>
  <Words>522</Words>
  <Characters>641</Characters>
  <Lines>16</Lines>
  <Paragraphs>4</Paragraphs>
  <TotalTime>0</TotalTime>
  <ScaleCrop>false</ScaleCrop>
  <LinksUpToDate>false</LinksUpToDate>
  <CharactersWithSpaces>643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2021-06-25T02:27:00Z</dcterms:created>
  <dc:creator>86136</dc:creator>
  <cp:lastModifiedBy>笑炎</cp:lastModifiedBy>
  <dcterms:modified xsi:type="dcterms:W3CDTF">2026-06-09T07:08:02Z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2FFEA6309A764AF595C5E66DC80E37B4</vt:lpwstr>
  </property>
  <property fmtid="{D5CDD505-2E9C-101B-9397-08002B2CF9AE}" pid="4" name="KSOTemplateDocerSaveRecord">
    <vt:lpwstr>eyJoZGlkIjoiNjNhNWVmOGNhYzc2ZTdjN2IxNTIwZjEwN2U3NjQ5Y2EiLCJ1c2VySWQiOiI3MzI2MTM0MzkifQ==</vt:lpwstr>
  </property>
</Properties>
</file>