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963428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RS232-RS485</w:t>
      </w:r>
    </w:p>
    <w:p w14:paraId="7EA7DB9E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Model:MX-232T485-01-V1.0 </w:t>
      </w:r>
    </w:p>
    <w:p w14:paraId="592EE7F0">
      <w:pPr>
        <w:tabs>
          <w:tab w:val="left" w:pos="4566"/>
        </w:tabs>
        <w:jc w:val="center"/>
        <w:rPr>
          <w:rFonts w:hint="eastAsia" w:ascii="Arial" w:hAnsi="Arial" w:cs="Arial" w:eastAsiaTheme="minorEastAsia"/>
          <w:sz w:val="38"/>
          <w:szCs w:val="38"/>
          <w:lang w:eastAsia="zh-CN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rPr>
          <w:rFonts w:hint="eastAsia" w:ascii="Arial" w:hAnsi="Arial" w:cs="Arial" w:eastAsiaTheme="minorEastAsia"/>
          <w:sz w:val="38"/>
          <w:szCs w:val="38"/>
          <w:lang w:eastAsia="zh-CN"/>
        </w:rPr>
        <w:drawing>
          <wp:inline distT="0" distB="0" distL="114300" distR="114300">
            <wp:extent cx="4488180" cy="3844290"/>
            <wp:effectExtent l="0" t="0" r="0" b="3810"/>
            <wp:docPr id="3" name="图片 3" descr="dfdc933b-3169-4c86-9b16-87899b74b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fdc933b-3169-4c86-9b16-87899b74b87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8818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AAA34BC">
      <w:pPr>
        <w:jc w:val="left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Core parameter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7"/>
        <w:gridCol w:w="1930"/>
        <w:gridCol w:w="5248"/>
      </w:tblGrid>
      <w:tr w14:paraId="3814D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397" w:type="dxa"/>
            <w:gridSpan w:val="2"/>
            <w:shd w:val="clear" w:color="auto" w:fill="E7E6E6" w:themeFill="background2"/>
          </w:tcPr>
          <w:p w14:paraId="4EB5E6FD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E3033"/>
                <w:kern w:val="0"/>
                <w:szCs w:val="21"/>
              </w:rPr>
              <w:t>Item</w:t>
            </w:r>
          </w:p>
        </w:tc>
        <w:tc>
          <w:tcPr>
            <w:tcW w:w="5248" w:type="dxa"/>
            <w:shd w:val="clear" w:color="auto" w:fill="E7E6E6" w:themeFill="background2"/>
          </w:tcPr>
          <w:p w14:paraId="336B57D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kern w:val="0"/>
                <w:szCs w:val="21"/>
              </w:rPr>
              <w:t>Introduction</w:t>
            </w:r>
          </w:p>
        </w:tc>
      </w:tr>
      <w:tr w14:paraId="009AC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Align w:val="center"/>
          </w:tcPr>
          <w:p w14:paraId="12F9FD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Power</w:t>
            </w:r>
          </w:p>
        </w:tc>
        <w:tc>
          <w:tcPr>
            <w:tcW w:w="1930" w:type="dxa"/>
            <w:vAlign w:val="center"/>
          </w:tcPr>
          <w:p w14:paraId="1B8934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power input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，GND</w:t>
            </w:r>
          </w:p>
        </w:tc>
        <w:tc>
          <w:tcPr>
            <w:tcW w:w="5248" w:type="dxa"/>
            <w:vAlign w:val="center"/>
          </w:tcPr>
          <w:p w14:paraId="79BA71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5~12V</w:t>
            </w:r>
          </w:p>
        </w:tc>
      </w:tr>
      <w:tr w14:paraId="72DF0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restart"/>
            <w:vAlign w:val="center"/>
          </w:tcPr>
          <w:p w14:paraId="4E0AD0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Communication interface</w:t>
            </w:r>
          </w:p>
        </w:tc>
        <w:tc>
          <w:tcPr>
            <w:tcW w:w="1930" w:type="dxa"/>
            <w:vAlign w:val="center"/>
          </w:tcPr>
          <w:p w14:paraId="0FF0B8C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RS232</w:t>
            </w:r>
          </w:p>
        </w:tc>
        <w:tc>
          <w:tcPr>
            <w:tcW w:w="5248" w:type="dxa"/>
            <w:vAlign w:val="center"/>
          </w:tcPr>
          <w:p w14:paraId="20EE59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1 set</w:t>
            </w:r>
          </w:p>
        </w:tc>
      </w:tr>
      <w:tr w14:paraId="3F102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continue"/>
            <w:vAlign w:val="center"/>
          </w:tcPr>
          <w:p w14:paraId="72365C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14:paraId="2A9010B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RS485</w:t>
            </w:r>
          </w:p>
        </w:tc>
        <w:tc>
          <w:tcPr>
            <w:tcW w:w="5248" w:type="dxa"/>
            <w:vAlign w:val="center"/>
          </w:tcPr>
          <w:p w14:paraId="73DEA29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hint="eastAsia" w:ascii="Arial" w:hAnsi="Arial" w:cs="Arial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 xml:space="preserve"> set</w:t>
            </w:r>
          </w:p>
        </w:tc>
      </w:tr>
      <w:tr w14:paraId="0B93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397" w:type="dxa"/>
            <w:gridSpan w:val="2"/>
            <w:vAlign w:val="center"/>
          </w:tcPr>
          <w:p w14:paraId="69C2F0B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Communication mode</w:t>
            </w:r>
          </w:p>
        </w:tc>
        <w:tc>
          <w:tcPr>
            <w:tcW w:w="5248" w:type="dxa"/>
            <w:vAlign w:val="center"/>
          </w:tcPr>
          <w:p w14:paraId="7699F6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Two-way communication</w:t>
            </w:r>
          </w:p>
        </w:tc>
      </w:tr>
      <w:tr w14:paraId="10BEB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3397" w:type="dxa"/>
            <w:gridSpan w:val="2"/>
            <w:vAlign w:val="center"/>
          </w:tcPr>
          <w:p w14:paraId="2A78B8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Size</w:t>
            </w:r>
          </w:p>
        </w:tc>
        <w:tc>
          <w:tcPr>
            <w:tcW w:w="5248" w:type="dxa"/>
            <w:vAlign w:val="center"/>
          </w:tcPr>
          <w:p w14:paraId="7441860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4.7(L)*2(W)*1(H) cm</w:t>
            </w:r>
          </w:p>
        </w:tc>
      </w:tr>
      <w:tr w14:paraId="642A5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restart"/>
            <w:vAlign w:val="center"/>
          </w:tcPr>
          <w:p w14:paraId="00D4341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Wire length</w:t>
            </w:r>
          </w:p>
        </w:tc>
        <w:tc>
          <w:tcPr>
            <w:tcW w:w="1930" w:type="dxa"/>
            <w:vAlign w:val="center"/>
          </w:tcPr>
          <w:p w14:paraId="67E035C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RS232</w:t>
            </w:r>
          </w:p>
        </w:tc>
        <w:tc>
          <w:tcPr>
            <w:tcW w:w="5248" w:type="dxa"/>
            <w:vAlign w:val="center"/>
          </w:tcPr>
          <w:p w14:paraId="1F7B9C5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19.5 cm</w:t>
            </w:r>
          </w:p>
        </w:tc>
      </w:tr>
      <w:tr w14:paraId="6BDA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continue"/>
            <w:vAlign w:val="center"/>
          </w:tcPr>
          <w:p w14:paraId="47C7BCA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14:paraId="549CFB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RS485</w:t>
            </w:r>
          </w:p>
        </w:tc>
        <w:tc>
          <w:tcPr>
            <w:tcW w:w="5248" w:type="dxa"/>
            <w:vAlign w:val="center"/>
          </w:tcPr>
          <w:p w14:paraId="257A9CB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19.5 cm</w:t>
            </w:r>
          </w:p>
        </w:tc>
      </w:tr>
      <w:tr w14:paraId="4E599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restart"/>
            <w:vAlign w:val="center"/>
          </w:tcPr>
          <w:p w14:paraId="35FFA6B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Wire harness</w:t>
            </w:r>
          </w:p>
        </w:tc>
        <w:tc>
          <w:tcPr>
            <w:tcW w:w="1930" w:type="dxa"/>
            <w:vAlign w:val="center"/>
          </w:tcPr>
          <w:p w14:paraId="2BACCBB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power input</w:t>
            </w:r>
          </w:p>
        </w:tc>
        <w:tc>
          <w:tcPr>
            <w:tcW w:w="5248" w:type="dxa"/>
            <w:vAlign w:val="center"/>
          </w:tcPr>
          <w:p w14:paraId="1F1045F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red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，Casing text：12V/5V</w:t>
            </w:r>
          </w:p>
        </w:tc>
      </w:tr>
      <w:tr w14:paraId="6390A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continue"/>
            <w:vAlign w:val="center"/>
          </w:tcPr>
          <w:p w14:paraId="5EE33BE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14:paraId="4E7DC53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</w:rPr>
              <w:t>GND</w:t>
            </w:r>
          </w:p>
        </w:tc>
        <w:tc>
          <w:tcPr>
            <w:tcW w:w="5248" w:type="dxa"/>
            <w:vAlign w:val="center"/>
          </w:tcPr>
          <w:p w14:paraId="4A02AC1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black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，Casing text：GND</w:t>
            </w:r>
          </w:p>
        </w:tc>
      </w:tr>
      <w:tr w14:paraId="3815E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continue"/>
            <w:vAlign w:val="center"/>
          </w:tcPr>
          <w:p w14:paraId="3F43F28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14:paraId="2CBCDBC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RS232 RX</w:t>
            </w:r>
          </w:p>
        </w:tc>
        <w:tc>
          <w:tcPr>
            <w:tcW w:w="5248" w:type="dxa"/>
            <w:vAlign w:val="center"/>
          </w:tcPr>
          <w:p w14:paraId="6447F88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white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，Casing text：RX</w:t>
            </w:r>
          </w:p>
        </w:tc>
      </w:tr>
      <w:tr w14:paraId="27A55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continue"/>
            <w:vAlign w:val="center"/>
          </w:tcPr>
          <w:p w14:paraId="3C0B5BC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14:paraId="1ACC6F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RS232 TX</w:t>
            </w:r>
          </w:p>
        </w:tc>
        <w:tc>
          <w:tcPr>
            <w:tcW w:w="5248" w:type="dxa"/>
            <w:vAlign w:val="center"/>
          </w:tcPr>
          <w:p w14:paraId="2FCB5C6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yellow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，Casing text：TX</w:t>
            </w:r>
          </w:p>
        </w:tc>
      </w:tr>
      <w:tr w14:paraId="782C5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continue"/>
            <w:vAlign w:val="center"/>
          </w:tcPr>
          <w:p w14:paraId="0C872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14:paraId="37AD048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RS485A</w:t>
            </w:r>
          </w:p>
        </w:tc>
        <w:tc>
          <w:tcPr>
            <w:tcW w:w="5248" w:type="dxa"/>
            <w:vAlign w:val="center"/>
          </w:tcPr>
          <w:p w14:paraId="0394A28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yellow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，Casing text：RS485A</w:t>
            </w:r>
          </w:p>
        </w:tc>
      </w:tr>
      <w:tr w14:paraId="06A413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467" w:type="dxa"/>
            <w:vMerge w:val="continue"/>
            <w:vAlign w:val="center"/>
          </w:tcPr>
          <w:p w14:paraId="5744BB5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30" w:type="dxa"/>
            <w:vAlign w:val="center"/>
          </w:tcPr>
          <w:p w14:paraId="02D322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kern w:val="0"/>
                <w:sz w:val="18"/>
                <w:szCs w:val="18"/>
              </w:rPr>
              <w:t>RS485B</w:t>
            </w:r>
          </w:p>
        </w:tc>
        <w:tc>
          <w:tcPr>
            <w:tcW w:w="5248" w:type="dxa"/>
            <w:vAlign w:val="center"/>
          </w:tcPr>
          <w:p w14:paraId="78D461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2E3033"/>
                <w:kern w:val="0"/>
                <w:sz w:val="18"/>
                <w:szCs w:val="18"/>
                <w:shd w:val="clear" w:color="auto" w:fill="FFFFFF"/>
              </w:rPr>
              <w:t>white</w:t>
            </w:r>
            <w:r>
              <w:rPr>
                <w:rFonts w:ascii="Arial" w:hAnsi="Arial" w:cs="Arial"/>
                <w:kern w:val="0"/>
                <w:sz w:val="18"/>
                <w:szCs w:val="18"/>
              </w:rPr>
              <w:t>，Casing text：RS485B</w:t>
            </w:r>
          </w:p>
        </w:tc>
      </w:tr>
    </w:tbl>
    <w:p w14:paraId="67BBFA7F">
      <w:pPr>
        <w:jc w:val="left"/>
        <w:rPr>
          <w:rFonts w:ascii="Arial" w:hAnsi="Arial" w:cs="Arial"/>
          <w:b/>
          <w:bCs/>
          <w:sz w:val="28"/>
          <w:szCs w:val="28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274008D8">
      <w:pPr>
        <w:jc w:val="left"/>
        <w:rPr>
          <w:rFonts w:ascii="Arial" w:hAnsi="Arial" w:cs="Arial"/>
          <w:sz w:val="15"/>
          <w:szCs w:val="3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8F9B17">
    <w:pPr>
      <w:pStyle w:val="2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2021.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157D41">
    <w:pPr>
      <w:pStyle w:val="2"/>
    </w:pPr>
    <w:r>
      <w:rPr>
        <w:sz w:val="24"/>
      </w:rPr>
      <w:t>@ C</w:t>
    </w:r>
    <w:r>
      <w:rPr>
        <w:rFonts w:hint="eastAsia"/>
        <w:sz w:val="24"/>
      </w:rPr>
      <w:t>i</w:t>
    </w:r>
    <w:r>
      <w:rPr>
        <w:sz w:val="24"/>
      </w:rPr>
      <w:t>tops 202</w:t>
    </w:r>
    <w:r>
      <w:rPr>
        <w:rFonts w:hint="eastAsia"/>
        <w:sz w:val="24"/>
        <w:lang w:val="en-US" w:eastAsia="zh-CN"/>
      </w:rPr>
      <w:t>5</w:t>
    </w:r>
    <w:r>
      <w:rPr>
        <w:sz w:val="24"/>
      </w:rPr>
      <w:t>. All Rights Reserved</w:t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ab/>
    </w:r>
    <w:r>
      <w:rPr>
        <w:sz w:val="24"/>
      </w:rPr>
      <w:t>www.citops.cn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B7E45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63D6C3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ind w:firstLine="420"/>
      <w:jc w:val="left"/>
      <w:rPr>
        <w:rFonts w:ascii="等线" w:hAnsi="等线" w:eastAsia="等线" w:cs="等线"/>
        <w:sz w:val="36"/>
        <w:szCs w:val="36"/>
      </w:rPr>
    </w:pPr>
    <w:r>
      <w:rPr>
        <w:rFonts w:hint="eastAsia" w:ascii="等线" w:hAnsi="等线" w:eastAsia="等线" w:cs="等线"/>
        <w:sz w:val="36"/>
        <w:szCs w:val="3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4988560</wp:posOffset>
          </wp:positionH>
          <wp:positionV relativeFrom="paragraph">
            <wp:posOffset>-85090</wp:posOffset>
          </wp:positionV>
          <wp:extent cx="1202690" cy="381635"/>
          <wp:effectExtent l="0" t="0" r="16510" b="18415"/>
          <wp:wrapNone/>
          <wp:docPr id="8" name="图片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787" cy="381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D32CB5C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AF38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091"/>
    <w:rsid w:val="0001393B"/>
    <w:rsid w:val="00042091"/>
    <w:rsid w:val="001A1628"/>
    <w:rsid w:val="001C5FDB"/>
    <w:rsid w:val="001F4F02"/>
    <w:rsid w:val="00214A9B"/>
    <w:rsid w:val="00252EF6"/>
    <w:rsid w:val="00285206"/>
    <w:rsid w:val="002B2BB4"/>
    <w:rsid w:val="002C337E"/>
    <w:rsid w:val="003C17CE"/>
    <w:rsid w:val="003D409A"/>
    <w:rsid w:val="003F4293"/>
    <w:rsid w:val="00446E8E"/>
    <w:rsid w:val="004C05E0"/>
    <w:rsid w:val="004E110B"/>
    <w:rsid w:val="005475A6"/>
    <w:rsid w:val="0066524B"/>
    <w:rsid w:val="00680137"/>
    <w:rsid w:val="006855CB"/>
    <w:rsid w:val="00692CA9"/>
    <w:rsid w:val="006951EB"/>
    <w:rsid w:val="00797E5C"/>
    <w:rsid w:val="00856098"/>
    <w:rsid w:val="008D30D1"/>
    <w:rsid w:val="00957871"/>
    <w:rsid w:val="00965B53"/>
    <w:rsid w:val="009B05FF"/>
    <w:rsid w:val="00A275AE"/>
    <w:rsid w:val="00A36BCF"/>
    <w:rsid w:val="00AF3ED2"/>
    <w:rsid w:val="00B82BB3"/>
    <w:rsid w:val="00BD4174"/>
    <w:rsid w:val="00CA60B6"/>
    <w:rsid w:val="00CE6387"/>
    <w:rsid w:val="00D1224D"/>
    <w:rsid w:val="00D40BE6"/>
    <w:rsid w:val="00D92D58"/>
    <w:rsid w:val="00E41989"/>
    <w:rsid w:val="00E516D4"/>
    <w:rsid w:val="00E74453"/>
    <w:rsid w:val="00EF6CEA"/>
    <w:rsid w:val="00F40B0D"/>
    <w:rsid w:val="00F7271A"/>
    <w:rsid w:val="00FA2BA9"/>
    <w:rsid w:val="00FD2F68"/>
    <w:rsid w:val="029C75A5"/>
    <w:rsid w:val="0353333C"/>
    <w:rsid w:val="06293758"/>
    <w:rsid w:val="067C798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441719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0F3B8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其他"/>
    <w:basedOn w:val="1"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4AB0D-8905-404B-B3E2-7BCD3FCC32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82</Words>
  <Characters>396</Characters>
  <Lines>3</Lines>
  <Paragraphs>1</Paragraphs>
  <TotalTime>4</TotalTime>
  <ScaleCrop>false</ScaleCrop>
  <LinksUpToDate>false</LinksUpToDate>
  <CharactersWithSpaces>418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2021-07-21T08:34:00Z</dcterms:created>
  <dc:creator>86136</dc:creator>
  <cp:lastModifiedBy>笑炎</cp:lastModifiedBy>
  <dcterms:modified xsi:type="dcterms:W3CDTF">2025-01-07T10:33:31Z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